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A628B" w14:textId="606B984C" w:rsidR="00F53CF4" w:rsidRDefault="00F53CF4" w:rsidP="00F53CF4">
      <w:pPr>
        <w:jc w:val="both"/>
        <w:rPr>
          <w:rFonts w:eastAsia="Calibri" w:cstheme="minorHAnsi"/>
          <w:b/>
          <w:bCs/>
        </w:rPr>
      </w:pPr>
      <w:r w:rsidRPr="00F53CF4">
        <w:rPr>
          <w:rFonts w:eastAsia="Calibri" w:cstheme="minorHAnsi"/>
          <w:b/>
          <w:bCs/>
        </w:rPr>
        <w:t xml:space="preserve">Załącznik nr 3 do </w:t>
      </w:r>
      <w:r>
        <w:rPr>
          <w:rFonts w:eastAsia="Calibri" w:cstheme="minorHAnsi"/>
          <w:b/>
          <w:bCs/>
        </w:rPr>
        <w:t>U</w:t>
      </w:r>
      <w:r w:rsidRPr="00F53CF4">
        <w:rPr>
          <w:rFonts w:eastAsia="Calibri" w:cstheme="minorHAnsi"/>
          <w:b/>
          <w:bCs/>
        </w:rPr>
        <w:t>mowy</w:t>
      </w:r>
    </w:p>
    <w:p w14:paraId="72841AE2" w14:textId="1E2BFDF5" w:rsidR="00CB0B77" w:rsidRPr="00CB0B77" w:rsidRDefault="00CB0B77" w:rsidP="00CB0B77">
      <w:pPr>
        <w:spacing w:before="480" w:after="48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UMOWA POWIERZENIA</w:t>
      </w:r>
      <w:r w:rsidRPr="00CB0B77">
        <w:rPr>
          <w:rFonts w:ascii="Times New Roman" w:eastAsia="Times New Roman" w:hAnsi="Times New Roman" w:cs="Times New Roman"/>
          <w:b/>
          <w:bCs/>
          <w:caps/>
          <w:spacing w:val="10"/>
          <w:sz w:val="22"/>
          <w:szCs w:val="22"/>
        </w:rPr>
        <w:br/>
        <w:t>PRZETWARZANIA DANYCH OSOBOWYCH</w:t>
      </w:r>
      <w:r w:rsidRPr="00CB0B77">
        <w:rPr>
          <w:rFonts w:ascii="Times New Roman" w:eastAsia="Times New Roman" w:hAnsi="Times New Roman" w:cs="Times New Roman"/>
          <w:b/>
          <w:bCs/>
          <w:caps/>
          <w:spacing w:val="10"/>
          <w:sz w:val="22"/>
          <w:szCs w:val="22"/>
        </w:rPr>
        <w:br/>
        <w:t>DO UMOWY GŁÓWNEJ</w:t>
      </w:r>
      <w:r w:rsidR="00F53CF4">
        <w:rPr>
          <w:rFonts w:ascii="Times New Roman" w:eastAsia="Times New Roman" w:hAnsi="Times New Roman" w:cs="Times New Roman"/>
          <w:b/>
          <w:bCs/>
          <w:caps/>
          <w:spacing w:val="10"/>
          <w:sz w:val="22"/>
          <w:szCs w:val="22"/>
        </w:rPr>
        <w:t xml:space="preserve"> ……..</w:t>
      </w:r>
    </w:p>
    <w:p w14:paraId="466818CF" w14:textId="201BE581" w:rsidR="00CB0B77" w:rsidRPr="007C0D06" w:rsidRDefault="00CB0B77" w:rsidP="00CB0B77">
      <w:pPr>
        <w:spacing w:before="120" w:after="120" w:line="240" w:lineRule="auto"/>
        <w:jc w:val="both"/>
        <w:rPr>
          <w:rFonts w:ascii="Times New Roman" w:eastAsia="Times New Roman" w:hAnsi="Times New Roman" w:cs="Times New Roman"/>
          <w:bCs/>
          <w:sz w:val="22"/>
          <w:szCs w:val="22"/>
        </w:rPr>
      </w:pPr>
      <w:r w:rsidRPr="007C0D06">
        <w:rPr>
          <w:rFonts w:ascii="Times New Roman" w:eastAsia="Times New Roman" w:hAnsi="Times New Roman" w:cs="Times New Roman"/>
          <w:bCs/>
          <w:sz w:val="22"/>
          <w:szCs w:val="22"/>
        </w:rPr>
        <w:t xml:space="preserve">zawarta w dniu ................................. r., </w:t>
      </w:r>
      <w:r w:rsidR="00A825DC" w:rsidRPr="007C0D06">
        <w:rPr>
          <w:rFonts w:ascii="Times New Roman" w:eastAsia="Times New Roman" w:hAnsi="Times New Roman" w:cs="Times New Roman"/>
          <w:bCs/>
          <w:sz w:val="22"/>
          <w:szCs w:val="22"/>
        </w:rPr>
        <w:t xml:space="preserve">w </w:t>
      </w:r>
      <w:r w:rsidR="00A825DC">
        <w:rPr>
          <w:rFonts w:ascii="Times New Roman" w:eastAsia="Times New Roman" w:hAnsi="Times New Roman" w:cs="Times New Roman"/>
          <w:bCs/>
          <w:sz w:val="22"/>
          <w:szCs w:val="22"/>
        </w:rPr>
        <w:t>………………………….</w:t>
      </w:r>
      <w:r w:rsidR="00A825DC" w:rsidRPr="007C0D06">
        <w:rPr>
          <w:rFonts w:ascii="Times New Roman" w:eastAsia="Times New Roman" w:hAnsi="Times New Roman" w:cs="Times New Roman"/>
          <w:bCs/>
          <w:sz w:val="22"/>
          <w:szCs w:val="22"/>
        </w:rPr>
        <w:t xml:space="preserve">e </w:t>
      </w:r>
      <w:r w:rsidRPr="007C0D06">
        <w:rPr>
          <w:rFonts w:ascii="Times New Roman" w:eastAsia="Times New Roman" w:hAnsi="Times New Roman" w:cs="Times New Roman"/>
          <w:bCs/>
          <w:sz w:val="22"/>
          <w:szCs w:val="22"/>
        </w:rPr>
        <w:t>zwana dalej „</w:t>
      </w:r>
      <w:r w:rsidRPr="007C0D06">
        <w:rPr>
          <w:rFonts w:ascii="Times New Roman" w:eastAsia="Times New Roman" w:hAnsi="Times New Roman" w:cs="Times New Roman"/>
          <w:b/>
          <w:sz w:val="22"/>
          <w:szCs w:val="22"/>
        </w:rPr>
        <w:t>Umową</w:t>
      </w:r>
      <w:r w:rsidRPr="007C0D06">
        <w:rPr>
          <w:rFonts w:ascii="Times New Roman" w:eastAsia="Times New Roman" w:hAnsi="Times New Roman" w:cs="Times New Roman"/>
          <w:bCs/>
          <w:sz w:val="22"/>
          <w:szCs w:val="22"/>
        </w:rPr>
        <w:t>” lub „</w:t>
      </w:r>
      <w:r w:rsidRPr="007C0D06">
        <w:rPr>
          <w:rFonts w:ascii="Times New Roman" w:eastAsia="Times New Roman" w:hAnsi="Times New Roman" w:cs="Times New Roman"/>
          <w:b/>
          <w:sz w:val="22"/>
          <w:szCs w:val="22"/>
        </w:rPr>
        <w:t>Umową powierzenia</w:t>
      </w:r>
      <w:r w:rsidRPr="007C0D06">
        <w:rPr>
          <w:rFonts w:ascii="Times New Roman" w:eastAsia="Times New Roman" w:hAnsi="Times New Roman" w:cs="Times New Roman"/>
          <w:bCs/>
          <w:sz w:val="22"/>
          <w:szCs w:val="22"/>
        </w:rPr>
        <w:t>”, pomiędzy:</w:t>
      </w:r>
    </w:p>
    <w:p w14:paraId="5D121C90" w14:textId="77777777" w:rsidR="00A825DC" w:rsidRDefault="00CB0B77" w:rsidP="00A825DC">
      <w:pPr>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 pomiędzy:  </w:t>
      </w:r>
    </w:p>
    <w:p w14:paraId="3F455E78" w14:textId="370F3286" w:rsidR="00A825DC" w:rsidRPr="00784465" w:rsidRDefault="00A825DC" w:rsidP="00A825DC">
      <w:pPr>
        <w:jc w:val="both"/>
        <w:rPr>
          <w:rFonts w:eastAsia="Calibri" w:cstheme="minorHAnsi"/>
        </w:rPr>
      </w:pPr>
      <w:r w:rsidRPr="00784465">
        <w:rPr>
          <w:rFonts w:eastAsia="Calibri" w:cstheme="minorHAnsi"/>
          <w:b/>
        </w:rPr>
        <w:t xml:space="preserve">XXXXXXXXX </w:t>
      </w:r>
      <w:r w:rsidRPr="00784465">
        <w:rPr>
          <w:rFonts w:eastAsia="Calibri" w:cstheme="minorHAnsi"/>
        </w:rPr>
        <w:t>z siedzibą w XXXXXXXX, ul. XXXXXXXX, kod pocztowy XXXXXXXX, wpisana pod numerem KRS XXXXXXXX do rejestru przedsiębiorców Krajowego Rejestru Sądowego, prowadzonego przez Sąd Rejonowy XXXXXXXX, XXXXXXXX Wydział Gospodarczy Krajowego Rejestru Sądowego, kapitał zakładowy (wpłacony) XXXXXXXX złotych, NIP: XXXXXXXX, REGON: XXXXXXXX, reprezentowaną przez:</w:t>
      </w:r>
    </w:p>
    <w:p w14:paraId="6345F5BD" w14:textId="77777777" w:rsidR="00A825DC" w:rsidRPr="00784465" w:rsidRDefault="00A825DC" w:rsidP="00A825DC">
      <w:pPr>
        <w:rPr>
          <w:rFonts w:eastAsia="Calibri" w:cstheme="minorHAnsi"/>
        </w:rPr>
      </w:pPr>
    </w:p>
    <w:p w14:paraId="542371CA" w14:textId="67FCEE5B" w:rsidR="00E23580" w:rsidRDefault="00A825DC" w:rsidP="00A825DC">
      <w:pPr>
        <w:ind w:left="708" w:hanging="708"/>
        <w:rPr>
          <w:rFonts w:eastAsia="Calibri" w:cstheme="minorHAnsi"/>
        </w:rPr>
      </w:pPr>
      <w:r w:rsidRPr="00784465">
        <w:rPr>
          <w:rFonts w:eastAsia="Calibri" w:cstheme="minorHAnsi"/>
        </w:rPr>
        <w:t>XXXXXXXX – XXXXXXXX</w:t>
      </w:r>
    </w:p>
    <w:p w14:paraId="0D10074A" w14:textId="6FC76B6E" w:rsidR="00A825DC" w:rsidRPr="00A825DC" w:rsidRDefault="00A825DC" w:rsidP="00A825DC">
      <w:pPr>
        <w:ind w:left="708" w:hanging="708"/>
        <w:rPr>
          <w:rFonts w:eastAsia="Calibri" w:cstheme="minorHAnsi"/>
        </w:rPr>
      </w:pPr>
      <w:r>
        <w:rPr>
          <w:rFonts w:eastAsia="Calibri" w:cstheme="minorHAnsi"/>
        </w:rPr>
        <w:t>Zwaną/</w:t>
      </w:r>
      <w:proofErr w:type="spellStart"/>
      <w:r>
        <w:rPr>
          <w:rFonts w:eastAsia="Calibri" w:cstheme="minorHAnsi"/>
        </w:rPr>
        <w:t>ym</w:t>
      </w:r>
      <w:proofErr w:type="spellEnd"/>
      <w:r>
        <w:rPr>
          <w:rFonts w:eastAsia="Calibri" w:cstheme="minorHAnsi"/>
        </w:rPr>
        <w:t xml:space="preserve"> dalej Administratorem </w:t>
      </w:r>
    </w:p>
    <w:p w14:paraId="1D5614FE" w14:textId="77777777" w:rsidR="00CB0B77" w:rsidRPr="00CB0B77" w:rsidRDefault="00CB0B77" w:rsidP="00CB0B77">
      <w:pPr>
        <w:spacing w:before="240" w:after="240" w:line="240" w:lineRule="auto"/>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a</w:t>
      </w:r>
    </w:p>
    <w:p w14:paraId="684BC6CF" w14:textId="77777777" w:rsidR="00A825DC" w:rsidRDefault="00A825DC" w:rsidP="00A825DC">
      <w:pPr>
        <w:jc w:val="both"/>
        <w:rPr>
          <w:rFonts w:eastAsia="Calibri" w:cstheme="minorHAnsi"/>
        </w:rPr>
      </w:pPr>
      <w:r w:rsidRPr="00784465">
        <w:rPr>
          <w:rFonts w:eastAsia="Calibri" w:cstheme="minorHAnsi"/>
          <w:b/>
        </w:rPr>
        <w:t xml:space="preserve">XXXXXXXXX </w:t>
      </w:r>
      <w:r w:rsidRPr="00784465">
        <w:rPr>
          <w:rFonts w:eastAsia="Calibri" w:cstheme="minorHAnsi"/>
        </w:rPr>
        <w:t>z siedzibą w XXXXXXXX, ul. XXXXXXXX, kod pocztowy XXXXXXXX, wpisana pod numerem KRS XXXXXXXX do rejestru przedsiębiorców Krajowego Rejestru Sądowego, prowadzonego przez Sąd Rejonowy XXXXXXXX, XXXXXXXX Wydział Gospodarczy Krajowego Rejestru Sądowego, kapitał zakładowy (wpłacony) XXXXXXXX złotych, NIP: XXXXXXXX, REGON: XXXXXXXX, reprezentowaną przez:</w:t>
      </w:r>
    </w:p>
    <w:p w14:paraId="0FF4FA12" w14:textId="161327D6" w:rsidR="00A825DC" w:rsidRDefault="00A825DC" w:rsidP="00A825DC">
      <w:pPr>
        <w:ind w:left="708" w:hanging="708"/>
        <w:rPr>
          <w:rFonts w:eastAsia="Calibri" w:cstheme="minorHAnsi"/>
        </w:rPr>
      </w:pPr>
      <w:r w:rsidRPr="00784465">
        <w:rPr>
          <w:rFonts w:eastAsia="Calibri" w:cstheme="minorHAnsi"/>
        </w:rPr>
        <w:t>XXXXXXXX – XXXXXXXX</w:t>
      </w:r>
    </w:p>
    <w:p w14:paraId="223DE86E" w14:textId="77777777" w:rsidR="00A825DC" w:rsidRPr="00784465" w:rsidRDefault="00A825DC" w:rsidP="00A825DC">
      <w:pPr>
        <w:jc w:val="both"/>
        <w:rPr>
          <w:rFonts w:eastAsia="Calibri" w:cstheme="minorHAnsi"/>
        </w:rPr>
      </w:pPr>
    </w:p>
    <w:p w14:paraId="094D46C0" w14:textId="77777777" w:rsidR="00CB0B77" w:rsidRPr="00CB0B77" w:rsidRDefault="00CB0B77" w:rsidP="00CB0B77">
      <w:pPr>
        <w:spacing w:before="60" w:after="60" w:line="240" w:lineRule="auto"/>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zwaną/</w:t>
      </w:r>
      <w:proofErr w:type="spellStart"/>
      <w:r w:rsidRPr="00CB0B77">
        <w:rPr>
          <w:rFonts w:ascii="Times New Roman" w:eastAsia="Times New Roman" w:hAnsi="Times New Roman" w:cs="Times New Roman"/>
          <w:sz w:val="22"/>
          <w:szCs w:val="22"/>
        </w:rPr>
        <w:t>ym</w:t>
      </w:r>
      <w:proofErr w:type="spellEnd"/>
      <w:r w:rsidRPr="00CB0B77">
        <w:rPr>
          <w:rFonts w:ascii="Times New Roman" w:eastAsia="Times New Roman" w:hAnsi="Times New Roman" w:cs="Times New Roman"/>
          <w:sz w:val="22"/>
          <w:szCs w:val="22"/>
        </w:rPr>
        <w:t xml:space="preserve"> dalej „</w:t>
      </w:r>
      <w:r w:rsidRPr="00CB0B77">
        <w:rPr>
          <w:rFonts w:ascii="Times New Roman" w:eastAsia="Times New Roman" w:hAnsi="Times New Roman" w:cs="Times New Roman"/>
          <w:b/>
          <w:bCs/>
          <w:sz w:val="22"/>
          <w:szCs w:val="22"/>
        </w:rPr>
        <w:t>Podmiotem przetwarzającym</w:t>
      </w:r>
      <w:r w:rsidRPr="00CB0B77">
        <w:rPr>
          <w:rFonts w:ascii="Times New Roman" w:eastAsia="Times New Roman" w:hAnsi="Times New Roman" w:cs="Times New Roman"/>
          <w:sz w:val="22"/>
          <w:szCs w:val="22"/>
        </w:rPr>
        <w:t>”,</w:t>
      </w:r>
    </w:p>
    <w:p w14:paraId="1B5CEB91" w14:textId="77777777" w:rsidR="00CB0B77" w:rsidRPr="00CB0B77" w:rsidRDefault="00CB0B77" w:rsidP="00CB0B77">
      <w:pPr>
        <w:spacing w:before="240" w:after="60" w:line="240" w:lineRule="auto"/>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zwanymi łącznie „</w:t>
      </w:r>
      <w:r w:rsidRPr="00CB0B77">
        <w:rPr>
          <w:rFonts w:ascii="Times New Roman" w:eastAsia="Times New Roman" w:hAnsi="Times New Roman" w:cs="Times New Roman"/>
          <w:b/>
          <w:bCs/>
          <w:sz w:val="22"/>
          <w:szCs w:val="22"/>
        </w:rPr>
        <w:t>Stronami</w:t>
      </w:r>
      <w:r w:rsidRPr="00CB0B77">
        <w:rPr>
          <w:rFonts w:ascii="Times New Roman" w:eastAsia="Times New Roman" w:hAnsi="Times New Roman" w:cs="Times New Roman"/>
          <w:sz w:val="22"/>
          <w:szCs w:val="22"/>
        </w:rPr>
        <w:t>”, indywidualnie zaś „</w:t>
      </w:r>
      <w:r w:rsidRPr="00CB0B77">
        <w:rPr>
          <w:rFonts w:ascii="Times New Roman" w:eastAsia="Times New Roman" w:hAnsi="Times New Roman" w:cs="Times New Roman"/>
          <w:b/>
          <w:bCs/>
          <w:sz w:val="22"/>
          <w:szCs w:val="22"/>
        </w:rPr>
        <w:t>Stroną</w:t>
      </w:r>
      <w:r w:rsidRPr="00CB0B77">
        <w:rPr>
          <w:rFonts w:ascii="Times New Roman" w:eastAsia="Times New Roman" w:hAnsi="Times New Roman" w:cs="Times New Roman"/>
          <w:sz w:val="22"/>
          <w:szCs w:val="22"/>
        </w:rPr>
        <w:t>”, o następującej treści:</w:t>
      </w:r>
    </w:p>
    <w:p w14:paraId="56C5CF79" w14:textId="77777777" w:rsidR="00CB0B77" w:rsidRPr="00CB0B77" w:rsidRDefault="00CB0B77" w:rsidP="00CB0B77">
      <w:pPr>
        <w:keepNext/>
        <w:spacing w:before="24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1.</w:t>
      </w:r>
    </w:p>
    <w:p w14:paraId="7DB53ED4"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Oświadczenia i definicje</w:t>
      </w:r>
    </w:p>
    <w:p w14:paraId="2D383E1B" w14:textId="77777777" w:rsidR="00CB0B77" w:rsidRPr="007C0D06" w:rsidRDefault="00CB0B77" w:rsidP="00CB0B77">
      <w:pPr>
        <w:numPr>
          <w:ilvl w:val="0"/>
          <w:numId w:val="5"/>
        </w:numPr>
        <w:spacing w:before="60" w:after="60" w:line="240" w:lineRule="auto"/>
        <w:ind w:right="107"/>
        <w:jc w:val="both"/>
        <w:rPr>
          <w:rFonts w:ascii="Times New Roman" w:eastAsia="Times New Roman" w:hAnsi="Times New Roman" w:cs="Times New Roman"/>
          <w:b/>
          <w:bCs/>
          <w:sz w:val="22"/>
          <w:szCs w:val="22"/>
        </w:rPr>
      </w:pPr>
      <w:r w:rsidRPr="00CB0B77">
        <w:rPr>
          <w:rFonts w:ascii="Times New Roman" w:eastAsia="Times New Roman" w:hAnsi="Times New Roman" w:cs="Times New Roman"/>
          <w:sz w:val="22"/>
          <w:szCs w:val="22"/>
        </w:rPr>
        <w:t>Administrator oświadcza, że przed zawarciem Umowy przeprowadził weryfikację Podmiotu przetwarzającego</w:t>
      </w:r>
      <w:bookmarkStart w:id="0" w:name="_Hlk157679718"/>
      <w:bookmarkEnd w:id="0"/>
      <w:r w:rsidRPr="00CB0B77">
        <w:rPr>
          <w:rFonts w:ascii="Times New Roman" w:eastAsia="Times New Roman" w:hAnsi="Times New Roman" w:cs="Times New Roman"/>
          <w:sz w:val="22"/>
          <w:szCs w:val="22"/>
        </w:rPr>
        <w:t xml:space="preserve"> oraz uznał, że zapewnia on wystarczające gwarancje wdrożenia odpowiednich środków technicznych i organizacyjnych, by przetwarzanie spełniało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zwanego dalej „</w:t>
      </w:r>
      <w:r w:rsidRPr="00CB0B77">
        <w:rPr>
          <w:rFonts w:ascii="Times New Roman" w:eastAsia="Times New Roman" w:hAnsi="Times New Roman" w:cs="Times New Roman"/>
          <w:b/>
          <w:bCs/>
          <w:sz w:val="22"/>
          <w:szCs w:val="22"/>
        </w:rPr>
        <w:t>RODO</w:t>
      </w:r>
      <w:r w:rsidRPr="00CB0B77">
        <w:rPr>
          <w:rFonts w:ascii="Times New Roman" w:eastAsia="Times New Roman" w:hAnsi="Times New Roman" w:cs="Times New Roman"/>
          <w:sz w:val="22"/>
          <w:szCs w:val="22"/>
        </w:rPr>
        <w:t xml:space="preserve">”, i chroniło prawa osób, </w:t>
      </w:r>
      <w:r w:rsidRPr="007C0D06">
        <w:rPr>
          <w:rFonts w:ascii="Times New Roman" w:eastAsia="Times New Roman" w:hAnsi="Times New Roman" w:cs="Times New Roman"/>
          <w:sz w:val="22"/>
          <w:szCs w:val="22"/>
        </w:rPr>
        <w:t xml:space="preserve">których dane dotyczą. </w:t>
      </w:r>
    </w:p>
    <w:p w14:paraId="61B36BA5" w14:textId="4F4E383A" w:rsidR="00CB0B77" w:rsidRPr="00A825DC" w:rsidRDefault="00CB0B77" w:rsidP="00A825DC">
      <w:pPr>
        <w:numPr>
          <w:ilvl w:val="0"/>
          <w:numId w:val="5"/>
        </w:numPr>
        <w:spacing w:before="60" w:after="60" w:line="240" w:lineRule="auto"/>
        <w:ind w:right="107"/>
        <w:jc w:val="both"/>
        <w:rPr>
          <w:rFonts w:ascii="Times New Roman" w:eastAsia="Times New Roman" w:hAnsi="Times New Roman" w:cs="Times New Roman"/>
          <w:b/>
          <w:bCs/>
          <w:sz w:val="22"/>
          <w:szCs w:val="22"/>
        </w:rPr>
      </w:pPr>
      <w:r w:rsidRPr="007C0D06">
        <w:rPr>
          <w:rFonts w:ascii="Times New Roman" w:eastAsia="Times New Roman" w:hAnsi="Times New Roman" w:cs="Times New Roman"/>
          <w:sz w:val="22"/>
          <w:szCs w:val="22"/>
        </w:rPr>
        <w:t xml:space="preserve">Strony oświadczają, że zawarły między sobą </w:t>
      </w:r>
      <w:r w:rsidR="00A24A83" w:rsidRPr="00A825DC">
        <w:rPr>
          <w:rFonts w:ascii="Times New Roman" w:eastAsia="Times New Roman" w:hAnsi="Times New Roman" w:cs="Times New Roman"/>
          <w:b/>
          <w:bCs/>
          <w:sz w:val="22"/>
          <w:szCs w:val="22"/>
        </w:rPr>
        <w:t>Umow</w:t>
      </w:r>
      <w:r w:rsidR="00A24A83">
        <w:rPr>
          <w:rFonts w:ascii="Times New Roman" w:eastAsia="Times New Roman" w:hAnsi="Times New Roman" w:cs="Times New Roman"/>
          <w:b/>
          <w:bCs/>
          <w:sz w:val="22"/>
          <w:szCs w:val="22"/>
        </w:rPr>
        <w:t>ę</w:t>
      </w:r>
      <w:r w:rsidR="00A24A83" w:rsidRPr="00A825DC">
        <w:rPr>
          <w:rFonts w:ascii="Times New Roman" w:eastAsia="Times New Roman" w:hAnsi="Times New Roman" w:cs="Times New Roman"/>
          <w:b/>
          <w:bCs/>
          <w:sz w:val="22"/>
          <w:szCs w:val="22"/>
        </w:rPr>
        <w:t xml:space="preserve"> na rozbudowę i integrację systemu szpitalnego o możliwość elektronicznego podpisu i dostarczenie urządzeń</w:t>
      </w:r>
      <w:r w:rsidR="00A825DC" w:rsidRPr="00A825DC">
        <w:rPr>
          <w:rFonts w:ascii="Times New Roman" w:eastAsia="Times New Roman" w:hAnsi="Times New Roman" w:cs="Times New Roman"/>
          <w:b/>
          <w:bCs/>
          <w:sz w:val="22"/>
          <w:szCs w:val="22"/>
        </w:rPr>
        <w:t xml:space="preserve"> </w:t>
      </w:r>
      <w:r w:rsidR="00A24A83">
        <w:rPr>
          <w:rFonts w:ascii="Times New Roman" w:eastAsia="Times New Roman" w:hAnsi="Times New Roman" w:cs="Times New Roman"/>
          <w:b/>
          <w:bCs/>
          <w:sz w:val="22"/>
          <w:szCs w:val="22"/>
        </w:rPr>
        <w:t xml:space="preserve">- Umowa </w:t>
      </w:r>
      <w:r w:rsidR="00A24A83">
        <w:rPr>
          <w:rFonts w:ascii="Times New Roman" w:eastAsia="Times New Roman" w:hAnsi="Times New Roman" w:cs="Times New Roman"/>
          <w:sz w:val="22"/>
          <w:szCs w:val="22"/>
        </w:rPr>
        <w:t>Nr</w:t>
      </w:r>
      <w:r w:rsidR="00A24A83" w:rsidRPr="007C0D06">
        <w:rPr>
          <w:rFonts w:ascii="Times New Roman" w:eastAsia="Times New Roman" w:hAnsi="Times New Roman" w:cs="Times New Roman"/>
          <w:sz w:val="22"/>
          <w:szCs w:val="22"/>
        </w:rPr>
        <w:t xml:space="preserve"> </w:t>
      </w:r>
      <w:r w:rsidR="00A24A83">
        <w:rPr>
          <w:rFonts w:ascii="Times New Roman" w:eastAsia="Times New Roman" w:hAnsi="Times New Roman" w:cs="Times New Roman"/>
          <w:b/>
          <w:bCs/>
          <w:sz w:val="22"/>
          <w:szCs w:val="22"/>
        </w:rPr>
        <w:t>………………….</w:t>
      </w:r>
      <w:r w:rsidR="00A24A83" w:rsidRPr="007C0D06">
        <w:rPr>
          <w:rFonts w:ascii="Times New Roman" w:eastAsia="Times New Roman" w:hAnsi="Times New Roman" w:cs="Times New Roman"/>
          <w:sz w:val="22"/>
          <w:szCs w:val="22"/>
        </w:rPr>
        <w:t>,</w:t>
      </w:r>
      <w:r w:rsidR="00A24A83">
        <w:rPr>
          <w:rFonts w:ascii="Times New Roman" w:eastAsia="Times New Roman" w:hAnsi="Times New Roman" w:cs="Times New Roman"/>
          <w:sz w:val="22"/>
          <w:szCs w:val="22"/>
        </w:rPr>
        <w:t xml:space="preserve">   </w:t>
      </w:r>
      <w:r w:rsidR="00A825DC" w:rsidRPr="00A825DC">
        <w:rPr>
          <w:rFonts w:ascii="Times New Roman" w:eastAsia="Times New Roman" w:hAnsi="Times New Roman" w:cs="Times New Roman"/>
          <w:b/>
          <w:bCs/>
          <w:sz w:val="22"/>
          <w:szCs w:val="22"/>
        </w:rPr>
        <w:t xml:space="preserve"> </w:t>
      </w:r>
      <w:r w:rsidRPr="00A825DC">
        <w:rPr>
          <w:rFonts w:ascii="Times New Roman" w:eastAsia="Times New Roman" w:hAnsi="Times New Roman" w:cs="Times New Roman"/>
          <w:sz w:val="22"/>
          <w:szCs w:val="22"/>
        </w:rPr>
        <w:t xml:space="preserve"> której przedmiotem jest</w:t>
      </w:r>
      <w:r w:rsidR="00795EF3" w:rsidRPr="00A825DC">
        <w:rPr>
          <w:rFonts w:ascii="Times New Roman" w:eastAsia="Times New Roman" w:hAnsi="Times New Roman" w:cs="Times New Roman"/>
          <w:sz w:val="22"/>
          <w:szCs w:val="22"/>
        </w:rPr>
        <w:t xml:space="preserve"> </w:t>
      </w:r>
      <w:r w:rsidR="00A825DC" w:rsidRPr="00784465">
        <w:rPr>
          <w:rFonts w:cstheme="minorHAnsi"/>
          <w:lang w:eastAsia="pl-PL"/>
        </w:rPr>
        <w:t>rozbudow</w:t>
      </w:r>
      <w:r w:rsidR="00A825DC">
        <w:rPr>
          <w:rFonts w:cstheme="minorHAnsi"/>
          <w:lang w:eastAsia="pl-PL"/>
        </w:rPr>
        <w:t>a</w:t>
      </w:r>
      <w:r w:rsidR="00A825DC" w:rsidRPr="00784465">
        <w:rPr>
          <w:rFonts w:cstheme="minorHAnsi"/>
          <w:lang w:eastAsia="pl-PL"/>
        </w:rPr>
        <w:t xml:space="preserve"> i integracj</w:t>
      </w:r>
      <w:r w:rsidR="00A825DC">
        <w:rPr>
          <w:rFonts w:cstheme="minorHAnsi"/>
          <w:lang w:eastAsia="pl-PL"/>
        </w:rPr>
        <w:t>a</w:t>
      </w:r>
      <w:r w:rsidR="00A825DC" w:rsidRPr="00784465">
        <w:rPr>
          <w:rFonts w:cstheme="minorHAnsi"/>
          <w:lang w:eastAsia="pl-PL"/>
        </w:rPr>
        <w:t xml:space="preserve"> systemu szpitalnego o możliwość elektronicznego podpisu dokumentów za pomocą urządzeń do zbierania podpisu oraz czytników e-Dowodów – zakup systemu cyfryzacji dokumentacji wymagającej podpisu pacjenta w placówce medycznej zintegrowanego z systemem </w:t>
      </w:r>
      <w:r w:rsidR="00A825DC" w:rsidRPr="00BF63CC">
        <w:rPr>
          <w:rFonts w:cstheme="minorHAnsi"/>
          <w:lang w:eastAsia="pl-PL"/>
        </w:rPr>
        <w:t xml:space="preserve">HIS </w:t>
      </w:r>
      <w:r w:rsidR="00A825DC">
        <w:rPr>
          <w:rFonts w:cstheme="minorHAnsi"/>
          <w:b/>
          <w:bCs/>
          <w:i/>
          <w:iCs/>
          <w:lang w:eastAsia="pl-PL"/>
        </w:rPr>
        <w:t>CGM CLININET</w:t>
      </w:r>
      <w:r w:rsidR="00A825DC" w:rsidRPr="00784465">
        <w:rPr>
          <w:rFonts w:cstheme="minorHAnsi"/>
          <w:lang w:eastAsia="pl-PL"/>
        </w:rPr>
        <w:t xml:space="preserve"> </w:t>
      </w:r>
      <w:r w:rsidRPr="00A825DC">
        <w:rPr>
          <w:rFonts w:ascii="Times New Roman" w:eastAsia="Times New Roman" w:hAnsi="Times New Roman" w:cs="Times New Roman"/>
          <w:sz w:val="22"/>
          <w:szCs w:val="22"/>
        </w:rPr>
        <w:t>zwaną dalej „</w:t>
      </w:r>
      <w:r w:rsidRPr="00A825DC">
        <w:rPr>
          <w:rFonts w:ascii="Times New Roman" w:eastAsia="Times New Roman" w:hAnsi="Times New Roman" w:cs="Times New Roman"/>
          <w:b/>
          <w:bCs/>
          <w:sz w:val="22"/>
          <w:szCs w:val="22"/>
        </w:rPr>
        <w:t>Umową główną</w:t>
      </w:r>
      <w:r w:rsidRPr="00A825DC">
        <w:rPr>
          <w:rFonts w:ascii="Times New Roman" w:eastAsia="Times New Roman" w:hAnsi="Times New Roman" w:cs="Times New Roman"/>
          <w:sz w:val="22"/>
          <w:szCs w:val="22"/>
        </w:rPr>
        <w:t xml:space="preserve">”. </w:t>
      </w:r>
    </w:p>
    <w:p w14:paraId="3B3590FA" w14:textId="77777777" w:rsidR="00CB0B77" w:rsidRPr="00CB0B77" w:rsidRDefault="00CB0B77" w:rsidP="00CB0B77">
      <w:pPr>
        <w:numPr>
          <w:ilvl w:val="0"/>
          <w:numId w:val="5"/>
        </w:numPr>
        <w:spacing w:before="60" w:after="60" w:line="240" w:lineRule="auto"/>
        <w:ind w:left="426" w:right="107" w:hanging="426"/>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lastRenderedPageBreak/>
        <w:t xml:space="preserve">Ilekroć w Umowie mowa jest o przetwarzaniu, administratorze, podmiocie przetwarzającym, odbiorcy, naruszeniu ochrony danych osobowych, danych genetycznych, danych dotyczących zdrowia, danych szczególnych kategorii, organie nadzorczym, pojęcie te rozumie się zgodnie </w:t>
      </w:r>
      <w:r w:rsidRPr="00CB0B77">
        <w:rPr>
          <w:rFonts w:ascii="Times New Roman" w:eastAsia="Times New Roman" w:hAnsi="Times New Roman" w:cs="Times New Roman"/>
          <w:sz w:val="22"/>
          <w:szCs w:val="22"/>
        </w:rPr>
        <w:br/>
        <w:t>z ich definicjami wskazanymi w RODO.</w:t>
      </w:r>
    </w:p>
    <w:p w14:paraId="4829636B" w14:textId="61F4825A" w:rsidR="00CB0B77" w:rsidRPr="00897225" w:rsidRDefault="00CB0B77" w:rsidP="00897225">
      <w:pPr>
        <w:numPr>
          <w:ilvl w:val="0"/>
          <w:numId w:val="5"/>
        </w:numPr>
        <w:spacing w:before="60" w:after="60" w:line="240" w:lineRule="auto"/>
        <w:ind w:left="426" w:right="107" w:hanging="426"/>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Ilekroć w dalszej części Umowy jest mowa o „</w:t>
      </w:r>
      <w:r w:rsidRPr="00CB0B77">
        <w:rPr>
          <w:rFonts w:ascii="Times New Roman" w:eastAsia="Times New Roman" w:hAnsi="Times New Roman" w:cs="Times New Roman"/>
          <w:b/>
          <w:bCs/>
          <w:sz w:val="22"/>
          <w:szCs w:val="22"/>
        </w:rPr>
        <w:t>danych osobowych</w:t>
      </w:r>
      <w:r w:rsidRPr="00CB0B77">
        <w:rPr>
          <w:rFonts w:ascii="Times New Roman" w:eastAsia="Times New Roman" w:hAnsi="Times New Roman" w:cs="Times New Roman"/>
          <w:sz w:val="22"/>
          <w:szCs w:val="22"/>
        </w:rPr>
        <w:t xml:space="preserve">” bez bliższego określenia - rozumie się przez to dane osobowe objęte Umową. </w:t>
      </w:r>
    </w:p>
    <w:p w14:paraId="6C9A05D7"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2.</w:t>
      </w:r>
    </w:p>
    <w:p w14:paraId="6BDEFB38"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Powierzenie</w:t>
      </w:r>
    </w:p>
    <w:p w14:paraId="645885C2" w14:textId="77777777" w:rsidR="00CB0B77" w:rsidRPr="00CB0B77" w:rsidRDefault="00CB0B77" w:rsidP="00CB0B77">
      <w:pPr>
        <w:numPr>
          <w:ilvl w:val="0"/>
          <w:numId w:val="6"/>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Administrator powierza Podmiotowi przetwarzającemu przetwarzanie danych osobowych, </w:t>
      </w:r>
      <w:r w:rsidRPr="00CB0B77">
        <w:rPr>
          <w:rFonts w:ascii="Times New Roman" w:eastAsia="Times New Roman" w:hAnsi="Times New Roman" w:cs="Times New Roman"/>
          <w:sz w:val="22"/>
          <w:szCs w:val="22"/>
        </w:rPr>
        <w:br/>
        <w:t xml:space="preserve">a Podmiot przetwarzający przyjmuje do przetwarzania dane osobowe zgodnie z Umową, poleceniami i wskazówkami Administratora oraz obowiązującym prawem.  </w:t>
      </w:r>
    </w:p>
    <w:p w14:paraId="33104B67" w14:textId="77777777" w:rsidR="00CB0B77" w:rsidRPr="00CB0B77" w:rsidRDefault="00CB0B77" w:rsidP="00CB0B77">
      <w:pPr>
        <w:numPr>
          <w:ilvl w:val="0"/>
          <w:numId w:val="6"/>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W razie sprzeczności między postanowieniami dotyczącymi powierzenia przetwarzania danych </w:t>
      </w:r>
      <w:r w:rsidRPr="00CB0B77">
        <w:rPr>
          <w:rFonts w:ascii="Times New Roman" w:eastAsia="Times New Roman" w:hAnsi="Times New Roman" w:cs="Times New Roman"/>
          <w:sz w:val="22"/>
          <w:szCs w:val="22"/>
        </w:rPr>
        <w:br/>
        <w:t xml:space="preserve">a postanowieniami Umowy głównej, pierwszeństwo w zakresie ochrony danych osobowych mają postanowienia Umowy powierzenia. </w:t>
      </w:r>
    </w:p>
    <w:p w14:paraId="132985CA" w14:textId="77777777" w:rsidR="00CB0B77" w:rsidRPr="00CB0B77" w:rsidRDefault="00CB0B77" w:rsidP="00CB0B77">
      <w:pPr>
        <w:numPr>
          <w:ilvl w:val="0"/>
          <w:numId w:val="6"/>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Dla uniknięcia wątpliwości Strony uzgadniają, że Podmiot przetwarzający nie może przetwarzać danych osobowych dla żadnych innych celów niż określone w Umowie; w przypadku gdy Podmiot przetwarzający będzie przetwarzał dane osobowe w innych celach, będzie w tym zakresie pozostawał ich odrębnym administratorem. </w:t>
      </w:r>
    </w:p>
    <w:p w14:paraId="3AFE41EB" w14:textId="77777777" w:rsidR="00CB0B77" w:rsidRPr="00CB0B77" w:rsidRDefault="00CB0B77" w:rsidP="00CB0B77">
      <w:pPr>
        <w:numPr>
          <w:ilvl w:val="0"/>
          <w:numId w:val="6"/>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Podmiot przetwarzający zobowiązuje się na bieżąco śledzić zmiany regulacji prawnych dotyczących ochrony danych osobowych i dostosowywać sposób przetwarzania danych, </w:t>
      </w:r>
      <w:r w:rsidRPr="00CB0B77">
        <w:rPr>
          <w:rFonts w:ascii="Times New Roman" w:eastAsia="Times New Roman" w:hAnsi="Times New Roman" w:cs="Times New Roman"/>
          <w:sz w:val="22"/>
          <w:szCs w:val="22"/>
        </w:rPr>
        <w:br/>
        <w:t xml:space="preserve">w szczególności procedury wewnętrzne i sposoby zabezpieczania danych osobowych </w:t>
      </w:r>
      <w:r w:rsidRPr="00CB0B77">
        <w:rPr>
          <w:rFonts w:ascii="Times New Roman" w:eastAsia="Times New Roman" w:hAnsi="Times New Roman" w:cs="Times New Roman"/>
          <w:sz w:val="22"/>
          <w:szCs w:val="22"/>
        </w:rPr>
        <w:br/>
        <w:t>do aktualnych wymagań prawnych.</w:t>
      </w:r>
    </w:p>
    <w:p w14:paraId="47339C4D"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3.</w:t>
      </w:r>
    </w:p>
    <w:p w14:paraId="22001E33"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Opis i bezpieczeństwo przetwarzania</w:t>
      </w:r>
    </w:p>
    <w:p w14:paraId="79935767" w14:textId="77777777" w:rsidR="00CB0B77" w:rsidRPr="00CB0B77" w:rsidRDefault="00CB0B77" w:rsidP="00CB0B77">
      <w:p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Szczegóły dotyczące przetwarzania, w szczególności kategorie danych osobowych oraz cele, </w:t>
      </w:r>
      <w:r w:rsidRPr="00CB0B77">
        <w:rPr>
          <w:rFonts w:ascii="Times New Roman" w:eastAsia="Times New Roman" w:hAnsi="Times New Roman" w:cs="Times New Roman"/>
          <w:sz w:val="22"/>
          <w:szCs w:val="22"/>
        </w:rPr>
        <w:br/>
        <w:t xml:space="preserve">dla których dane osobowe są przetwarzane w imieniu Administratora, określone zostały w </w:t>
      </w:r>
      <w:r w:rsidRPr="00CB0B77">
        <w:rPr>
          <w:rFonts w:ascii="Times New Roman" w:eastAsia="Times New Roman" w:hAnsi="Times New Roman" w:cs="Times New Roman"/>
          <w:b/>
          <w:bCs/>
          <w:sz w:val="22"/>
          <w:szCs w:val="22"/>
        </w:rPr>
        <w:t>załączniku nr 1 do Umowy</w:t>
      </w:r>
      <w:r w:rsidRPr="00CB0B77">
        <w:rPr>
          <w:rFonts w:ascii="Times New Roman" w:eastAsia="Times New Roman" w:hAnsi="Times New Roman" w:cs="Times New Roman"/>
          <w:sz w:val="22"/>
          <w:szCs w:val="22"/>
        </w:rPr>
        <w:t>. Podmiot przetwarzający podejmuje wszelkie środki wymagane na mocy art. 32 RODO.</w:t>
      </w:r>
    </w:p>
    <w:p w14:paraId="248CF232"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4.</w:t>
      </w:r>
    </w:p>
    <w:p w14:paraId="4E3431AB"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Ograniczenie przetwarzania</w:t>
      </w:r>
    </w:p>
    <w:p w14:paraId="43624E3A" w14:textId="77777777" w:rsidR="00CB0B77" w:rsidRPr="00CB0B77" w:rsidRDefault="00CB0B77" w:rsidP="00CB0B77">
      <w:pPr>
        <w:spacing w:before="60" w:after="60" w:line="240" w:lineRule="auto"/>
        <w:ind w:right="107"/>
        <w:jc w:val="both"/>
        <w:rPr>
          <w:rFonts w:ascii="Times New Roman" w:eastAsia="Calibri" w:hAnsi="Times New Roman" w:cs="Times New Roman"/>
          <w:sz w:val="22"/>
          <w:szCs w:val="22"/>
        </w:rPr>
      </w:pPr>
      <w:r w:rsidRPr="00CB0B77">
        <w:rPr>
          <w:rFonts w:ascii="Times New Roman" w:eastAsia="Calibri" w:hAnsi="Times New Roman" w:cs="Times New Roman"/>
          <w:sz w:val="22"/>
          <w:szCs w:val="22"/>
        </w:rPr>
        <w:t xml:space="preserve">Podmiot przetwarzający upoważniony jest do przetwarzania, w imieniu Administratora, danych osobowych wyłącznie w zakresie celów, o których mowa w </w:t>
      </w:r>
      <w:r w:rsidRPr="00CB0B77">
        <w:rPr>
          <w:rFonts w:ascii="Times New Roman" w:eastAsia="Calibri" w:hAnsi="Times New Roman" w:cs="Times New Roman"/>
          <w:b/>
          <w:bCs/>
          <w:sz w:val="22"/>
          <w:szCs w:val="22"/>
        </w:rPr>
        <w:t>załączniku nr 1 do Umowy</w:t>
      </w:r>
      <w:r w:rsidRPr="00CB0B77">
        <w:rPr>
          <w:rFonts w:ascii="Times New Roman" w:eastAsia="Calibri" w:hAnsi="Times New Roman" w:cs="Times New Roman"/>
          <w:sz w:val="22"/>
          <w:szCs w:val="22"/>
        </w:rPr>
        <w:t>.</w:t>
      </w:r>
    </w:p>
    <w:p w14:paraId="2D5FF07F"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5.</w:t>
      </w:r>
    </w:p>
    <w:p w14:paraId="549A016A"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Polecenia</w:t>
      </w:r>
    </w:p>
    <w:p w14:paraId="33353213" w14:textId="77777777" w:rsidR="00CB0B77" w:rsidRPr="00CB0B77" w:rsidRDefault="00CB0B77" w:rsidP="00CB0B77">
      <w:pPr>
        <w:numPr>
          <w:ilvl w:val="0"/>
          <w:numId w:val="7"/>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Przetwarzanie danych osobowych przez Podmiot przetwarzający odbywa się wyłącznie na udokumentowane polecenie Administratora, chyba że obowiązek taki nakładają na niego obowiązujące przepisy prawa. W takim przypadku przed rozpoczęciem przetwarzania Podmiot przetwarzający informuje Administratora o tym obowiązku prawnym, o ile prawo nie zabrania udzielenia takiej informacji z uwagi na ważny interes publiczny.</w:t>
      </w:r>
    </w:p>
    <w:p w14:paraId="1ACED254" w14:textId="77777777" w:rsidR="00CB0B77" w:rsidRPr="00CB0B77" w:rsidRDefault="00CB0B77" w:rsidP="00CB0B77">
      <w:pPr>
        <w:numPr>
          <w:ilvl w:val="0"/>
          <w:numId w:val="7"/>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Strony uzgadniają, że za udokumentowane polecenie uznaje się w szczególności zadania </w:t>
      </w:r>
      <w:r w:rsidRPr="00CB0B77">
        <w:rPr>
          <w:rFonts w:ascii="Times New Roman" w:eastAsia="Times New Roman" w:hAnsi="Times New Roman" w:cs="Times New Roman"/>
          <w:sz w:val="22"/>
          <w:szCs w:val="22"/>
        </w:rPr>
        <w:br/>
        <w:t xml:space="preserve">i czynności zlecone do wykonywania Podmiotowi przetwarzającemu dane w Umowie głównej oraz w ramach jej wykonywania. </w:t>
      </w:r>
    </w:p>
    <w:p w14:paraId="0B67A8AD" w14:textId="77777777" w:rsidR="00CB0B77" w:rsidRPr="00CB0B77" w:rsidRDefault="00CB0B77" w:rsidP="00CB0B77">
      <w:pPr>
        <w:numPr>
          <w:ilvl w:val="0"/>
          <w:numId w:val="7"/>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Administrator może wydawać kolejne polecenia przez cały okres przetwarzania danych osobowych; polecenia te są zawsze dokumentowane – Strony przyjmują, że polecenia będą wydawane co najmniej w formie dokumentowej (np. za pośrednictwem korespondencji mailowej). </w:t>
      </w:r>
    </w:p>
    <w:p w14:paraId="22C1F928" w14:textId="02787A7C" w:rsidR="00897225" w:rsidRPr="00897225" w:rsidRDefault="00CB0B77" w:rsidP="00897225">
      <w:pPr>
        <w:numPr>
          <w:ilvl w:val="0"/>
          <w:numId w:val="7"/>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Podmiot przetwarzający bezzwłocznie powiadamia Administratora, jeżeli w opinii Podmiotu przetwarzającego polecenie wydane przez Administratora narusza obowiązujące przepisy </w:t>
      </w:r>
      <w:r w:rsidRPr="00CB0B77">
        <w:rPr>
          <w:rFonts w:ascii="Times New Roman" w:eastAsia="Times New Roman" w:hAnsi="Times New Roman" w:cs="Times New Roman"/>
          <w:sz w:val="22"/>
          <w:szCs w:val="22"/>
        </w:rPr>
        <w:br/>
        <w:t>o ochronie danych.</w:t>
      </w:r>
    </w:p>
    <w:p w14:paraId="06D66F21" w14:textId="75CCEEED"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lastRenderedPageBreak/>
        <w:t>§ 6.</w:t>
      </w:r>
    </w:p>
    <w:p w14:paraId="6B720786"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Osoby upoważnione do przetwarzania danych</w:t>
      </w:r>
    </w:p>
    <w:p w14:paraId="109784E9" w14:textId="77777777" w:rsidR="00CB0B77" w:rsidRPr="00CB0B77" w:rsidRDefault="00CB0B77" w:rsidP="00CB0B77">
      <w:pPr>
        <w:numPr>
          <w:ilvl w:val="0"/>
          <w:numId w:val="3"/>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Do przetwarzania danych osobowych mogą być dopuszczone wyłącznie osoby posiadające upoważnienie, o którym mowa w art. 29 RODO, oraz przeszkolone z zakresu przepisów dotyczących ochrony danych osobowych. </w:t>
      </w:r>
    </w:p>
    <w:p w14:paraId="1FD2A168" w14:textId="77777777" w:rsidR="00CB0B77" w:rsidRPr="00CB0B77" w:rsidRDefault="00CB0B77" w:rsidP="00CB0B77">
      <w:pPr>
        <w:numPr>
          <w:ilvl w:val="0"/>
          <w:numId w:val="3"/>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oświadcza, że każda osoba upoważniona zgodnie z ust. 1 zostanie zobowiązana do zachowania danych osobowych w tajemnicy przed ich udostępnieniem oraz do zachowania w tajemnicy wszelkich informacji dotyczących sposobów zabezpieczenia powierzonych do przetwarzania danych osobowych przez okres trwania Umowy, jak i po jej zakończeniu. </w:t>
      </w:r>
    </w:p>
    <w:p w14:paraId="7970B51F" w14:textId="50C94F5E" w:rsidR="00773B5D" w:rsidRPr="00795EF3" w:rsidRDefault="00CB0B77" w:rsidP="00795EF3">
      <w:pPr>
        <w:numPr>
          <w:ilvl w:val="0"/>
          <w:numId w:val="3"/>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Podmiot przetwarzający zaznajomi te osoby z przepisami dotyczącymi ochrony danych osobowych i odpowiedzialnością za ochronę tych danych przed niepowołanym dostępem, nieuzasadnioną modyfikacją, zniszczeniem, nielegalnym ujawnieniem lub pozyskaniem, oraz odpowiednio udokumentuje takie zaznajomienie.</w:t>
      </w:r>
    </w:p>
    <w:p w14:paraId="48478BE9" w14:textId="37FCD47E"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7.</w:t>
      </w:r>
    </w:p>
    <w:p w14:paraId="7BCF37A4"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Podmioty podprzetwarzające</w:t>
      </w:r>
    </w:p>
    <w:p w14:paraId="57969227" w14:textId="77777777" w:rsidR="00CB0B77" w:rsidRPr="00CB0B77" w:rsidRDefault="00CB0B77" w:rsidP="00CB0B77">
      <w:pPr>
        <w:numPr>
          <w:ilvl w:val="0"/>
          <w:numId w:val="8"/>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ma ogólną zgodę Administratora na korzystanie z usług podmiotów podprzetwarzających wpisanych do wykazu stanowiącego </w:t>
      </w:r>
      <w:r w:rsidRPr="00CB0B77">
        <w:rPr>
          <w:rFonts w:ascii="Times New Roman" w:eastAsia="Times New Roman" w:hAnsi="Times New Roman" w:cs="Times New Roman"/>
          <w:b/>
          <w:sz w:val="22"/>
          <w:szCs w:val="22"/>
        </w:rPr>
        <w:t>załącznik nr 2 do Umowy</w:t>
      </w:r>
      <w:r w:rsidRPr="00CB0B77">
        <w:rPr>
          <w:rFonts w:ascii="Times New Roman" w:eastAsia="Times New Roman" w:hAnsi="Times New Roman" w:cs="Times New Roman"/>
          <w:bCs/>
          <w:sz w:val="22"/>
          <w:szCs w:val="22"/>
        </w:rPr>
        <w:t xml:space="preserve">. </w:t>
      </w:r>
    </w:p>
    <w:p w14:paraId="4671BA82" w14:textId="77777777" w:rsidR="00CB0B77" w:rsidRPr="00CB0B77" w:rsidRDefault="00CB0B77" w:rsidP="00CB0B77">
      <w:pPr>
        <w:numPr>
          <w:ilvl w:val="0"/>
          <w:numId w:val="8"/>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informuje Administratora w formie pisemnej o wszelkich zamierzonych zmianach w tym wykazie polegających na dodaniu lub zastąpieniu podmiotów podprzetwarzających z wyprzedzeniem co najmniej 14 dni, dając tym samym Administratorowi wystarczająco dużo czasu na wyrażenie sprzeciwu wobec takich zmian przed rozpoczęciem korzystania z usług danego podmiotu podprzetwarzającego (podmiotów podprzetwarzających). </w:t>
      </w:r>
    </w:p>
    <w:p w14:paraId="140CECFD" w14:textId="77777777" w:rsidR="00CB0B77" w:rsidRPr="00CB0B77" w:rsidRDefault="00CB0B77" w:rsidP="00CB0B77">
      <w:pPr>
        <w:numPr>
          <w:ilvl w:val="0"/>
          <w:numId w:val="8"/>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Jeśli Administrator, w celu dokonania oceny zaproponowanej zmiany w wykazie, o której mowa w ust. 2, zgłosi Podmiotowi przetwarzającemu żądanie dostarczenia dodatkowej dokumentacji lub informacji dotyczących zmian w terminie na zgłoszenie sprzeciwu, Podmiot przetwarzający zobowiązany jest do ich niezwłocznego uzupełnienia. W takim przypadku termin na zgłoszenie sprzeciwu przez Administratora liczy się od dnia uzupełnienia.</w:t>
      </w:r>
    </w:p>
    <w:p w14:paraId="4EEC5EA1" w14:textId="77777777" w:rsidR="00CB0B77" w:rsidRPr="00CB0B77" w:rsidRDefault="00CB0B77" w:rsidP="00CB0B77">
      <w:pPr>
        <w:numPr>
          <w:ilvl w:val="0"/>
          <w:numId w:val="8"/>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Jeżeli Podmiot przetwarzający korzysta z usług podmiotu podprzetwarzającego w celu przeprowadzenia określonych czynności przetwarzania, dokonuje tego w drodze umowy, która nakłada na podmiot podprzetwarzający zasadniczo takie same obowiązki w zakresie ochrony danych jak obowiązki nałożone na Podmiot przetwarzający dane zgodnie z Umową. Podmiot przetwarzający zapewnia, aby podmiot podprzetwarzający wypełniał obowiązki, którym podlega Podmiot przetwarzający.</w:t>
      </w:r>
    </w:p>
    <w:p w14:paraId="5CF73395" w14:textId="77777777" w:rsidR="00CB0B77" w:rsidRPr="00CB0B77" w:rsidRDefault="00CB0B77" w:rsidP="00CB0B77">
      <w:pPr>
        <w:numPr>
          <w:ilvl w:val="0"/>
          <w:numId w:val="8"/>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Na wniosek Administratora Podmiot przetwarzający przekazuje Administratorowi kopię umowy, jaką zawarł z podmiotem podprzetwarzającym, a w razie wprowadzenia zmian przekazuje Administratorowi jej zaktualizowaną wersję. W zakresie niezbędnym do ochrony tajemnicy handlowej lub innych informacji poufnych, w tym danych osobowych, Podmiot przetwarzający może w stosownym zakresie utajnić tekst umowy przed jej udostępnieniem.</w:t>
      </w:r>
    </w:p>
    <w:p w14:paraId="1282C6F4" w14:textId="77777777" w:rsidR="00CB0B77" w:rsidRPr="00CB0B77" w:rsidRDefault="00CB0B77" w:rsidP="00CB0B77">
      <w:pPr>
        <w:numPr>
          <w:ilvl w:val="0"/>
          <w:numId w:val="8"/>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Podmiot przetwarzający pozostaje w pełni odpowiedzialny przed Administratorem za wykonanie obowiązków podmiotu podprzetwarzającego zgodnie z jego umową z podmiotem przetwarzającym. Podmiot przetwarzający powiadamia Administratora o każdym przypadku niewywiązania się przez podmiot podprzetwarzający z jego zobowiązań umownych.</w:t>
      </w:r>
    </w:p>
    <w:p w14:paraId="3E1740BA" w14:textId="77777777" w:rsidR="00CB0B77" w:rsidRPr="00CB0B77" w:rsidRDefault="00CB0B77" w:rsidP="00CB0B77">
      <w:pPr>
        <w:numPr>
          <w:ilvl w:val="0"/>
          <w:numId w:val="8"/>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Podmiot przetwarzający zobowiązany jest do uzgodnienia z podmiotem podprzetwarzającym klauzuli dotyczącej beneficjenta będącego osobą trzecią, zgodnie z którą to klauzulą - jeżeli Podmiot przetwarzający przestanie istnieć faktycznie lub formalnie lub stanie się niewypłacalny - Administrator ma prawo rozwiązać umowę z podmiotem podprzetwarzającym i nakazać mu usunięcie lub zwrot danych osobowych.</w:t>
      </w:r>
    </w:p>
    <w:p w14:paraId="1D1B015B"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8.</w:t>
      </w:r>
    </w:p>
    <w:p w14:paraId="300FB51C"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Współpraca z Administratorem</w:t>
      </w:r>
    </w:p>
    <w:p w14:paraId="65A3BDB9" w14:textId="77777777" w:rsidR="00CB0B77" w:rsidRPr="00CB0B77" w:rsidRDefault="00CB0B77" w:rsidP="00CB0B77">
      <w:pPr>
        <w:numPr>
          <w:ilvl w:val="0"/>
          <w:numId w:val="9"/>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lastRenderedPageBreak/>
        <w:t xml:space="preserve">Podmiot przetwarzający niezwłocznie, nie dłużej jednak niż w terminie 7 dni od otrzymania wniosku, zawiadamia Administratora o każdym wniosku otrzymanym od osoby, której dane dotyczą. </w:t>
      </w:r>
    </w:p>
    <w:p w14:paraId="55B25825" w14:textId="77777777" w:rsidR="00CB0B77" w:rsidRPr="00CB0B77" w:rsidRDefault="00CB0B77" w:rsidP="00CB0B77">
      <w:pPr>
        <w:numPr>
          <w:ilvl w:val="0"/>
          <w:numId w:val="9"/>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Podmiot przetwarzający nie odpowiada na wniosek osoby, której dane dotyczą, samodzielnie, chyba że Administrator wyraził na to zgodę.</w:t>
      </w:r>
    </w:p>
    <w:p w14:paraId="35EC5989" w14:textId="77777777" w:rsidR="00CB0B77" w:rsidRPr="00CB0B77" w:rsidRDefault="00CB0B77" w:rsidP="00CB0B77">
      <w:pPr>
        <w:numPr>
          <w:ilvl w:val="0"/>
          <w:numId w:val="9"/>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pomaga Administratorowi w wypełnianiu jego obowiązków dotyczących udzielania odpowiedzi na wnioski osób, których dane dotyczą, o skorzystanie z przysługujących im praw, z uwzględnieniem charakteru przetwarzania. </w:t>
      </w:r>
    </w:p>
    <w:p w14:paraId="4733AB4B" w14:textId="77777777" w:rsidR="00CB0B77" w:rsidRPr="00CB0B77" w:rsidRDefault="00CB0B77" w:rsidP="00CB0B77">
      <w:pPr>
        <w:numPr>
          <w:ilvl w:val="0"/>
          <w:numId w:val="9"/>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Wypełniając swoje obowiązki zgodnie z ust. 1-3, Podmiot przetwarzający stosuje się do poleceń Administratora.</w:t>
      </w:r>
    </w:p>
    <w:p w14:paraId="243F43E0" w14:textId="77777777" w:rsidR="00CB0B77" w:rsidRPr="00CB0B77" w:rsidRDefault="00CB0B77" w:rsidP="00CB0B77">
      <w:pPr>
        <w:numPr>
          <w:ilvl w:val="0"/>
          <w:numId w:val="9"/>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Ponadto Podmiot przetwarzający pomaga Administratorowi w zapewnieniu wypełniania następujących obowiązków, z uwzględnieniem charakteru przetwarzania danych oraz informacji, którymi dysponuje Podmiot przetwarzający:</w:t>
      </w:r>
    </w:p>
    <w:p w14:paraId="2A1BA3DF" w14:textId="77777777" w:rsidR="00CB0B77" w:rsidRPr="00CB0B77" w:rsidRDefault="00CB0B77" w:rsidP="00CB0B77">
      <w:pPr>
        <w:numPr>
          <w:ilvl w:val="1"/>
          <w:numId w:val="3"/>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obowiązek przeprowadzenia oceny wpływu planowanych operacji przetwarzania na ochronę danych osobowych ("ocena skutków dla ochrony danych"), jeżeli dany rodzaj przetwarzania może powodować wysokie ryzyko naruszenia praw i wolności osób fizycznych;</w:t>
      </w:r>
    </w:p>
    <w:p w14:paraId="016A5E09" w14:textId="77777777" w:rsidR="00CB0B77" w:rsidRPr="00CB0B77" w:rsidRDefault="00CB0B77" w:rsidP="00CB0B77">
      <w:pPr>
        <w:numPr>
          <w:ilvl w:val="1"/>
          <w:numId w:val="3"/>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obowiązek skonsultowania się z właściwym(-i) organem(-</w:t>
      </w:r>
      <w:proofErr w:type="spellStart"/>
      <w:r w:rsidRPr="00CB0B77">
        <w:rPr>
          <w:rFonts w:ascii="Times New Roman" w:eastAsia="Times New Roman" w:hAnsi="Times New Roman" w:cs="Times New Roman"/>
          <w:bCs/>
          <w:sz w:val="22"/>
          <w:szCs w:val="22"/>
        </w:rPr>
        <w:t>ami</w:t>
      </w:r>
      <w:proofErr w:type="spellEnd"/>
      <w:r w:rsidRPr="00CB0B77">
        <w:rPr>
          <w:rFonts w:ascii="Times New Roman" w:eastAsia="Times New Roman" w:hAnsi="Times New Roman" w:cs="Times New Roman"/>
          <w:bCs/>
          <w:sz w:val="22"/>
          <w:szCs w:val="22"/>
        </w:rPr>
        <w:t xml:space="preserve">) nadzorczym(-i) przed rozpoczęciem przetwarzania, jeżeli ocena skutków dla ochrony danych wskaże, </w:t>
      </w:r>
      <w:r w:rsidRPr="00CB0B77">
        <w:rPr>
          <w:rFonts w:ascii="Times New Roman" w:eastAsia="Times New Roman" w:hAnsi="Times New Roman" w:cs="Times New Roman"/>
          <w:bCs/>
          <w:sz w:val="22"/>
          <w:szCs w:val="22"/>
        </w:rPr>
        <w:br/>
        <w:t>że przetwarzanie powodowałoby wysokie ryzyko, gdyby Administrator nie zastosował środków w celu jego ograniczenia;</w:t>
      </w:r>
    </w:p>
    <w:p w14:paraId="68A61F56" w14:textId="77777777" w:rsidR="00CB0B77" w:rsidRPr="00CB0B77" w:rsidRDefault="00CB0B77" w:rsidP="00CB0B77">
      <w:pPr>
        <w:numPr>
          <w:ilvl w:val="1"/>
          <w:numId w:val="3"/>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obowiązek zapewnienia prawidłowości i aktualności danych osobowych poprzez niezwłoczne poinformowanie Administratora, jeżeli Podmiot przetwarzający stwierdzi, </w:t>
      </w:r>
      <w:r w:rsidRPr="00CB0B77">
        <w:rPr>
          <w:rFonts w:ascii="Times New Roman" w:eastAsia="Times New Roman" w:hAnsi="Times New Roman" w:cs="Times New Roman"/>
          <w:bCs/>
          <w:sz w:val="22"/>
          <w:szCs w:val="22"/>
        </w:rPr>
        <w:br/>
        <w:t>że przetwarzane przez niego dane osobowe są nieprawidłowe lub nieaktualne;</w:t>
      </w:r>
    </w:p>
    <w:p w14:paraId="480D1C8E" w14:textId="77777777" w:rsidR="00CB0B77" w:rsidRPr="00CB0B77" w:rsidRDefault="00CB0B77" w:rsidP="00CB0B77">
      <w:pPr>
        <w:numPr>
          <w:ilvl w:val="1"/>
          <w:numId w:val="3"/>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obowiązki określone w art. 32 RODO. </w:t>
      </w:r>
    </w:p>
    <w:p w14:paraId="3A0D519F"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9.</w:t>
      </w:r>
    </w:p>
    <w:p w14:paraId="2C011907"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Zgłaszanie naruszeń</w:t>
      </w:r>
    </w:p>
    <w:p w14:paraId="4129FA55" w14:textId="77777777" w:rsidR="00CB0B77" w:rsidRPr="00CB0B77" w:rsidRDefault="00CB0B77" w:rsidP="00CB0B77">
      <w:pPr>
        <w:numPr>
          <w:ilvl w:val="6"/>
          <w:numId w:val="3"/>
        </w:numPr>
        <w:spacing w:before="60" w:after="60" w:line="240" w:lineRule="auto"/>
        <w:ind w:left="426" w:right="107" w:hanging="426"/>
        <w:contextualSpacing/>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W przypadku naruszenia ochrony danych dotyczącego danych przetwarzanych przez Administratora – Podmiot przetwarzający wspomaga Administratora:</w:t>
      </w:r>
    </w:p>
    <w:p w14:paraId="02757217" w14:textId="77777777" w:rsidR="00CB0B77" w:rsidRPr="00CB0B77" w:rsidRDefault="00CB0B77" w:rsidP="00CB0B77">
      <w:pPr>
        <w:numPr>
          <w:ilvl w:val="0"/>
          <w:numId w:val="1"/>
        </w:numPr>
        <w:spacing w:before="60" w:after="60" w:line="240" w:lineRule="auto"/>
        <w:ind w:left="851" w:right="107" w:hanging="425"/>
        <w:jc w:val="both"/>
        <w:rPr>
          <w:rFonts w:ascii="Times New Roman" w:eastAsia="Times New Roman" w:hAnsi="Times New Roman" w:cs="Times New Roman"/>
          <w:color w:val="000000"/>
          <w:sz w:val="22"/>
          <w:szCs w:val="22"/>
        </w:rPr>
      </w:pPr>
      <w:r w:rsidRPr="00CB0B77">
        <w:rPr>
          <w:rFonts w:ascii="Times New Roman" w:eastAsia="Times New Roman" w:hAnsi="Times New Roman" w:cs="Times New Roman"/>
          <w:color w:val="000000"/>
          <w:sz w:val="22"/>
          <w:szCs w:val="22"/>
        </w:rPr>
        <w:t>przy zgłaszaniu naruszenia ochrony danych osobowych właściwemu organowi nadzorczemu niezwłocznie po tym, jak Administrator dowiedział się o naruszeniu, w stosownych przypadkach;</w:t>
      </w:r>
    </w:p>
    <w:p w14:paraId="6EA67C59" w14:textId="77777777" w:rsidR="00CB0B77" w:rsidRPr="00CB0B77" w:rsidRDefault="00CB0B77" w:rsidP="00CB0B77">
      <w:pPr>
        <w:numPr>
          <w:ilvl w:val="0"/>
          <w:numId w:val="1"/>
        </w:numPr>
        <w:spacing w:before="60" w:after="60" w:line="240" w:lineRule="auto"/>
        <w:ind w:left="851" w:right="107" w:hanging="425"/>
        <w:jc w:val="both"/>
        <w:rPr>
          <w:rFonts w:ascii="Times New Roman" w:eastAsia="Times New Roman" w:hAnsi="Times New Roman" w:cs="Times New Roman"/>
          <w:color w:val="000000"/>
          <w:sz w:val="22"/>
          <w:szCs w:val="22"/>
        </w:rPr>
      </w:pPr>
      <w:r w:rsidRPr="00CB0B77">
        <w:rPr>
          <w:rFonts w:ascii="Times New Roman" w:eastAsia="Times New Roman" w:hAnsi="Times New Roman" w:cs="Times New Roman"/>
          <w:color w:val="000000"/>
          <w:sz w:val="22"/>
          <w:szCs w:val="22"/>
        </w:rPr>
        <w:t>przy uzyskiwaniu następujących informacji, które zgodnie z art. 33 ust. 3 RODO powinny być zawarte w zgłoszeniu Administratora i które powinny obejmować co najmniej:</w:t>
      </w:r>
    </w:p>
    <w:p w14:paraId="03FD51AF" w14:textId="77777777" w:rsidR="00CB0B77" w:rsidRPr="00CB0B77" w:rsidRDefault="00CB0B77" w:rsidP="00CB0B77">
      <w:pPr>
        <w:numPr>
          <w:ilvl w:val="0"/>
          <w:numId w:val="2"/>
        </w:numPr>
        <w:spacing w:before="60" w:after="60" w:line="240" w:lineRule="auto"/>
        <w:ind w:left="1276" w:right="107" w:hanging="425"/>
        <w:jc w:val="both"/>
        <w:rPr>
          <w:rFonts w:ascii="Times New Roman" w:eastAsia="Times New Roman" w:hAnsi="Times New Roman" w:cs="Times New Roman"/>
          <w:sz w:val="22"/>
          <w:szCs w:val="22"/>
        </w:rPr>
      </w:pPr>
      <w:r w:rsidRPr="00CB0B77">
        <w:rPr>
          <w:rFonts w:ascii="Times New Roman" w:eastAsia="Times New Roman" w:hAnsi="Times New Roman" w:cs="Times New Roman"/>
          <w:color w:val="000000"/>
          <w:sz w:val="22"/>
          <w:szCs w:val="22"/>
        </w:rPr>
        <w:t>charakter danych osobowych, w tym w miarę możliwości kategorie i przybliżoną liczbę osób, których dane dotyczą, oraz kategorie i przybliżoną liczbę wpisów danych osobowych, których dotyczy naruszenie;</w:t>
      </w:r>
    </w:p>
    <w:p w14:paraId="2833479F" w14:textId="77777777" w:rsidR="00CB0B77" w:rsidRPr="00CB0B77" w:rsidRDefault="00CB0B77" w:rsidP="00CB0B77">
      <w:pPr>
        <w:numPr>
          <w:ilvl w:val="0"/>
          <w:numId w:val="2"/>
        </w:numPr>
        <w:spacing w:before="60" w:after="60" w:line="240" w:lineRule="auto"/>
        <w:ind w:left="1276" w:right="107" w:hanging="425"/>
        <w:jc w:val="both"/>
        <w:rPr>
          <w:rFonts w:ascii="Times New Roman" w:eastAsia="Times New Roman" w:hAnsi="Times New Roman" w:cs="Times New Roman"/>
          <w:sz w:val="22"/>
          <w:szCs w:val="22"/>
        </w:rPr>
      </w:pPr>
      <w:r w:rsidRPr="00CB0B77">
        <w:rPr>
          <w:rFonts w:ascii="Times New Roman" w:eastAsia="Times New Roman" w:hAnsi="Times New Roman" w:cs="Times New Roman"/>
          <w:color w:val="000000"/>
          <w:sz w:val="22"/>
          <w:szCs w:val="22"/>
        </w:rPr>
        <w:t>możliwe konsekwencje naruszenia ochrony danych osobowych;</w:t>
      </w:r>
    </w:p>
    <w:p w14:paraId="524F5635" w14:textId="77777777" w:rsidR="00CB0B77" w:rsidRPr="00CB0B77" w:rsidRDefault="00CB0B77" w:rsidP="00CB0B77">
      <w:pPr>
        <w:numPr>
          <w:ilvl w:val="0"/>
          <w:numId w:val="2"/>
        </w:numPr>
        <w:spacing w:before="60" w:after="60" w:line="240" w:lineRule="auto"/>
        <w:ind w:left="1276" w:right="107" w:hanging="425"/>
        <w:jc w:val="both"/>
        <w:rPr>
          <w:rFonts w:ascii="Times New Roman" w:eastAsia="Times New Roman" w:hAnsi="Times New Roman" w:cs="Times New Roman"/>
          <w:sz w:val="22"/>
          <w:szCs w:val="22"/>
        </w:rPr>
      </w:pPr>
      <w:r w:rsidRPr="00CB0B77">
        <w:rPr>
          <w:rFonts w:ascii="Times New Roman" w:eastAsia="Times New Roman" w:hAnsi="Times New Roman" w:cs="Times New Roman"/>
          <w:color w:val="000000"/>
          <w:sz w:val="22"/>
          <w:szCs w:val="22"/>
        </w:rPr>
        <w:t xml:space="preserve">środki zastosowane lub proponowane przez Administratora w celu zaradzenia naruszeniu ochrony danych osobowych, w tym w stosownych przypadkach środki w celu zminimalizowania jego ewentualnych negatywnych skutków </w:t>
      </w:r>
    </w:p>
    <w:p w14:paraId="48AB18FA" w14:textId="77777777" w:rsidR="00CB0B77" w:rsidRPr="00CB0B77" w:rsidRDefault="00CB0B77" w:rsidP="00CB0B77">
      <w:pPr>
        <w:spacing w:before="60" w:after="60" w:line="240" w:lineRule="auto"/>
        <w:ind w:left="851"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color w:val="000000"/>
          <w:sz w:val="22"/>
          <w:szCs w:val="22"/>
        </w:rPr>
        <w:t>- jeżeli przekazanie wszystkich tych informacji równocześnie nie jest możliwe, pierwotne zgłoszenie zawiera informacje dostępne w danej chwili, a po uzyskaniu dostępu do dalszych informacji przekazuje się je bez zbędnej zwłoki;</w:t>
      </w:r>
    </w:p>
    <w:p w14:paraId="66EA13F9" w14:textId="77777777" w:rsidR="00CB0B77" w:rsidRPr="00CB0B77" w:rsidRDefault="00CB0B77" w:rsidP="00CB0B77">
      <w:pPr>
        <w:numPr>
          <w:ilvl w:val="0"/>
          <w:numId w:val="1"/>
        </w:numPr>
        <w:spacing w:before="60" w:after="60" w:line="240" w:lineRule="auto"/>
        <w:ind w:left="851" w:right="107" w:hanging="425"/>
        <w:jc w:val="both"/>
        <w:rPr>
          <w:rFonts w:ascii="Times New Roman" w:eastAsia="Times New Roman" w:hAnsi="Times New Roman" w:cs="Times New Roman"/>
          <w:color w:val="000000"/>
          <w:sz w:val="22"/>
          <w:szCs w:val="22"/>
        </w:rPr>
      </w:pPr>
      <w:r w:rsidRPr="00CB0B77">
        <w:rPr>
          <w:rFonts w:ascii="Times New Roman" w:eastAsia="Times New Roman" w:hAnsi="Times New Roman" w:cs="Times New Roman"/>
          <w:color w:val="000000"/>
          <w:sz w:val="22"/>
          <w:szCs w:val="22"/>
        </w:rPr>
        <w:t>przy wypełnianiu - zgodnie z art. 34 RODO - obowiązku zawiadomienia bez zbędnej zwłoki osoby, której dane dotyczą, o naruszeniu ochrony danych osobowych, jeżeli naruszenie to może powodować wysokie ryzyko naruszenia praw i wolności osób fizycznych.</w:t>
      </w:r>
    </w:p>
    <w:p w14:paraId="3D0D198A" w14:textId="77777777" w:rsidR="00CB0B77" w:rsidRPr="00CB0B77" w:rsidRDefault="00CB0B77" w:rsidP="00CB0B77">
      <w:pPr>
        <w:numPr>
          <w:ilvl w:val="6"/>
          <w:numId w:val="3"/>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W przypadku naruszenia ochrony danych dotyczącego danych przetwarzanych przez Podmiot przetwarzający – Podmiot przetwarzający zobowiązuje się niezwłocznie, nie później jednak niż w ciągu 24 godzin, powiadomić Administratora o wszelkich stwierdzonych przypadkach naruszenia ochrony danych osobowych, tj. przypadkach naruszenia bezpieczeństwa prowadzącego do przypadkowego lub niezgodnego z prawem zniszczenia, utracenia, </w:t>
      </w:r>
      <w:r w:rsidRPr="00CB0B77">
        <w:rPr>
          <w:rFonts w:ascii="Times New Roman" w:eastAsia="Times New Roman" w:hAnsi="Times New Roman" w:cs="Times New Roman"/>
          <w:bCs/>
          <w:sz w:val="22"/>
          <w:szCs w:val="22"/>
        </w:rPr>
        <w:lastRenderedPageBreak/>
        <w:t>zmodyfikowania, nieuprawnionego ujawnienia lub nieuprawnionego dostępu do danych osobowych przesyłanych, przechowywanych lub w inny sposób przetwarzanych.</w:t>
      </w:r>
    </w:p>
    <w:p w14:paraId="3A99940E" w14:textId="77777777" w:rsidR="00CB0B77" w:rsidRPr="00CB0B77" w:rsidRDefault="00CB0B77" w:rsidP="00CB0B77">
      <w:pPr>
        <w:numPr>
          <w:ilvl w:val="6"/>
          <w:numId w:val="3"/>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powiadamia Administratora o naruszeniu ochrony danych osobowych </w:t>
      </w:r>
      <w:r w:rsidRPr="00CB0B77">
        <w:rPr>
          <w:rFonts w:ascii="Times New Roman" w:eastAsia="Times New Roman" w:hAnsi="Times New Roman" w:cs="Times New Roman"/>
          <w:bCs/>
          <w:sz w:val="22"/>
          <w:szCs w:val="22"/>
        </w:rPr>
        <w:br/>
        <w:t xml:space="preserve">w postaci elektronicznej na wskazany przez Administratora adres e-mail. Informacja przekazana przez Podmiot przetwarzający powinna być przesłana w formie zaszyfrowanej oraz zawierać </w:t>
      </w:r>
      <w:r w:rsidRPr="00CB0B77">
        <w:rPr>
          <w:rFonts w:ascii="Times New Roman" w:eastAsia="Times New Roman" w:hAnsi="Times New Roman" w:cs="Times New Roman"/>
          <w:bCs/>
          <w:sz w:val="22"/>
          <w:szCs w:val="22"/>
        </w:rPr>
        <w:br/>
        <w:t>co najmniej:</w:t>
      </w:r>
    </w:p>
    <w:p w14:paraId="30D1BD85" w14:textId="77777777" w:rsidR="00CB0B77" w:rsidRPr="00CB0B77" w:rsidRDefault="00CB0B77" w:rsidP="00CB0B77">
      <w:p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1)</w:t>
      </w:r>
      <w:r w:rsidRPr="00CB0B77">
        <w:rPr>
          <w:rFonts w:ascii="Times New Roman" w:eastAsia="Times New Roman" w:hAnsi="Times New Roman" w:cs="Times New Roman"/>
          <w:bCs/>
          <w:sz w:val="22"/>
          <w:szCs w:val="22"/>
        </w:rPr>
        <w:tab/>
        <w:t>opis charakteru naruszenia oraz wskazanie kategorii i przybliżonej liczby osób, których dane zostały naruszone oraz ilość i rodzaj danych, których naruszenie dotyczy;</w:t>
      </w:r>
    </w:p>
    <w:p w14:paraId="79606863" w14:textId="77777777" w:rsidR="00CB0B77" w:rsidRPr="00CB0B77" w:rsidRDefault="00CB0B77" w:rsidP="00CB0B77">
      <w:p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2)</w:t>
      </w:r>
      <w:r w:rsidRPr="00CB0B77">
        <w:rPr>
          <w:rFonts w:ascii="Times New Roman" w:eastAsia="Times New Roman" w:hAnsi="Times New Roman" w:cs="Times New Roman"/>
          <w:bCs/>
          <w:sz w:val="22"/>
          <w:szCs w:val="22"/>
        </w:rPr>
        <w:tab/>
        <w:t>imię, nazwisko i dane kontaktowe inspektora ochrony danych lub innej jednostki lub osoby, z którą Administrator może się kontaktować w związku z wystąpieniem naruszenia,</w:t>
      </w:r>
    </w:p>
    <w:p w14:paraId="02918C57" w14:textId="77777777" w:rsidR="00CB0B77" w:rsidRPr="00CB0B77" w:rsidRDefault="00CB0B77" w:rsidP="00CB0B77">
      <w:p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3)</w:t>
      </w:r>
      <w:r w:rsidRPr="00CB0B77">
        <w:rPr>
          <w:rFonts w:ascii="Times New Roman" w:eastAsia="Times New Roman" w:hAnsi="Times New Roman" w:cs="Times New Roman"/>
          <w:bCs/>
          <w:sz w:val="22"/>
          <w:szCs w:val="22"/>
        </w:rPr>
        <w:tab/>
        <w:t>opis możliwych konsekwencji naruszenia;</w:t>
      </w:r>
    </w:p>
    <w:p w14:paraId="24C18826" w14:textId="77777777" w:rsidR="00CB0B77" w:rsidRPr="00CB0B77" w:rsidRDefault="00CB0B77" w:rsidP="00CB0B77">
      <w:p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4)</w:t>
      </w:r>
      <w:r w:rsidRPr="00CB0B77">
        <w:rPr>
          <w:rFonts w:ascii="Times New Roman" w:eastAsia="Times New Roman" w:hAnsi="Times New Roman" w:cs="Times New Roman"/>
          <w:bCs/>
          <w:sz w:val="22"/>
          <w:szCs w:val="22"/>
        </w:rPr>
        <w:tab/>
        <w:t xml:space="preserve">opis zastosowanych lub proponowanych do zastosowania przez Podmiot przetwarzający środków w celu zaradzenia naruszeniu, w tym minimalizacji jego negatywnych skutków. </w:t>
      </w:r>
    </w:p>
    <w:p w14:paraId="2F90E988"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10.</w:t>
      </w:r>
    </w:p>
    <w:p w14:paraId="655BDB13"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Postępowanie z danymi po rozwiązaniu umowy</w:t>
      </w:r>
    </w:p>
    <w:p w14:paraId="0FF04B7C" w14:textId="62FF8ED5" w:rsidR="00CB0B77" w:rsidRPr="00CB0B77" w:rsidRDefault="00CB0B77" w:rsidP="00CB0B77">
      <w:pPr>
        <w:numPr>
          <w:ilvl w:val="0"/>
          <w:numId w:val="10"/>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Podmiot przetwarzający jest zobowiązany do zwrotu Administratorowi danych osobowych, </w:t>
      </w:r>
      <w:r w:rsidR="00897225">
        <w:rPr>
          <w:rFonts w:ascii="Times New Roman" w:eastAsia="Times New Roman" w:hAnsi="Times New Roman" w:cs="Times New Roman"/>
          <w:sz w:val="22"/>
          <w:szCs w:val="22"/>
        </w:rPr>
        <w:br/>
      </w:r>
      <w:r w:rsidRPr="00CB0B77">
        <w:rPr>
          <w:rFonts w:ascii="Times New Roman" w:eastAsia="Times New Roman" w:hAnsi="Times New Roman" w:cs="Times New Roman"/>
          <w:sz w:val="22"/>
          <w:szCs w:val="22"/>
        </w:rPr>
        <w:t>w tym wszelkich ich kopii, w terminie 7 dni roboczych od dnia rozwiązania lub zakończenia okresu obowiązywania Umowy, chyba że otrzyma od Administratora polecenie usunięcia wszystkich danych osobowych w terminie określonym w poleceniu.</w:t>
      </w:r>
    </w:p>
    <w:p w14:paraId="108C96E3" w14:textId="77777777" w:rsidR="00CB0B77" w:rsidRPr="00CB0B77" w:rsidRDefault="00CB0B77" w:rsidP="00CB0B77">
      <w:pPr>
        <w:numPr>
          <w:ilvl w:val="0"/>
          <w:numId w:val="10"/>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Zwrot lub usunięcie danych osobowych nastąpi w formie i na zasadach uzgodnionych </w:t>
      </w:r>
      <w:r w:rsidRPr="00CB0B77">
        <w:rPr>
          <w:rFonts w:ascii="Times New Roman" w:eastAsia="Times New Roman" w:hAnsi="Times New Roman" w:cs="Times New Roman"/>
          <w:sz w:val="22"/>
          <w:szCs w:val="22"/>
        </w:rPr>
        <w:br/>
        <w:t>z Administratorem.</w:t>
      </w:r>
    </w:p>
    <w:p w14:paraId="7C8536D6" w14:textId="77777777" w:rsidR="00CB0B77" w:rsidRPr="00CB0B77" w:rsidRDefault="00CB0B77" w:rsidP="00CB0B77">
      <w:pPr>
        <w:numPr>
          <w:ilvl w:val="0"/>
          <w:numId w:val="10"/>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Usunięcie danych osobowych, o którym mowa w ust. 1, należy rozumieć jako co najmniej zmodyfikowanie ich w taki sposób, aby niemożliwe było ustalenie tożsamości osoby, której dane osobowe dotyczą. </w:t>
      </w:r>
    </w:p>
    <w:p w14:paraId="1D95AEAC" w14:textId="77777777" w:rsidR="00CB0B77" w:rsidRPr="00CB0B77" w:rsidRDefault="00CB0B77" w:rsidP="00CB0B77">
      <w:pPr>
        <w:numPr>
          <w:ilvl w:val="0"/>
          <w:numId w:val="10"/>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Podmiot przetwarzający przedstawi protokół z usunięcia danych osobowych w terminie 7 dni od dnia usunięcia danych osobowych pod rygorem zapłaty kary umownej w wysokości 20 000,00 zł. </w:t>
      </w:r>
    </w:p>
    <w:p w14:paraId="125ACAF0" w14:textId="77777777" w:rsidR="00CB0B77" w:rsidRPr="00CB0B77" w:rsidRDefault="00CB0B77" w:rsidP="00CB0B77">
      <w:pPr>
        <w:numPr>
          <w:ilvl w:val="0"/>
          <w:numId w:val="10"/>
        </w:numPr>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W przypadku, gdy na mocy odpowiednich przepisów prawa, Podmiot przetwarzający obowiązany będzie do przechowywania powierzonych danych osobowych po zakończeniu okresu obowiązywania Umowy, Podmiot przetwarzający niezwłocznie poinformuje Administratora </w:t>
      </w:r>
      <w:r w:rsidRPr="00CB0B77">
        <w:rPr>
          <w:rFonts w:ascii="Times New Roman" w:eastAsia="Times New Roman" w:hAnsi="Times New Roman" w:cs="Times New Roman"/>
          <w:sz w:val="22"/>
          <w:szCs w:val="22"/>
        </w:rPr>
        <w:br/>
        <w:t>o wystąpieniu takich okoliczności. W powyższej sytuacji Podmiot przetwarzający uprawniony będzie do przetwarzania powierzonych danych osobowych wyłącznie w zakresie i celu wykonania takich obowiązków wynikających z przepisów prawa, zaś po ich spełnieniu niezwłocznie usunie powierzone dane osobowe. Podmiot przetwarzający zapewni przestrzeganie Umowy do czasu usunięcia lub zwrotu danych. Postanowienie ust. 4 stosuje się odpowiednio.</w:t>
      </w:r>
    </w:p>
    <w:p w14:paraId="4028137B"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11.</w:t>
      </w:r>
    </w:p>
    <w:p w14:paraId="5C803BA9"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Zgodność przetwarzania</w:t>
      </w:r>
    </w:p>
    <w:p w14:paraId="3E7DA467"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Podmiot przetwarzający zobowiązany jest do udzielania Administratorowi wszelkich informacji niezbędnych dla wykazania przez Administratora wywiązywania się ze wszystkich obowiązków określonych w Umowie oraz przepisach prawa, w szczególności RODO.</w:t>
      </w:r>
    </w:p>
    <w:p w14:paraId="7518CD5F"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Administrator jest uprawniony do weryfikacji przestrzegania zasad przetwarzania danych osobowych wynikających z RODO oraz Umowy, w szczególności poprzez:</w:t>
      </w:r>
    </w:p>
    <w:p w14:paraId="538B9A11" w14:textId="77777777" w:rsidR="00CB0B77" w:rsidRPr="00CB0B77" w:rsidRDefault="00CB0B77" w:rsidP="00CB0B77">
      <w:pPr>
        <w:numPr>
          <w:ilvl w:val="2"/>
          <w:numId w:val="12"/>
        </w:num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prawo żądania udzielenia pisemnej informacji lub wyjaśnień przez Podmiot przetwarzający;</w:t>
      </w:r>
    </w:p>
    <w:p w14:paraId="2DA24F06" w14:textId="77777777" w:rsidR="00CB0B77" w:rsidRPr="00CB0B77" w:rsidRDefault="00CB0B77" w:rsidP="00CB0B77">
      <w:pPr>
        <w:numPr>
          <w:ilvl w:val="2"/>
          <w:numId w:val="12"/>
        </w:num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w uzasadnionych wypadkach, dostęp do wszelkich pomieszczeń, w których Podmiot przetwarzający przetwarza dane osobowe;</w:t>
      </w:r>
    </w:p>
    <w:p w14:paraId="46BE72A5" w14:textId="77777777" w:rsidR="00CB0B77" w:rsidRPr="00CB0B77" w:rsidRDefault="00CB0B77" w:rsidP="00CB0B77">
      <w:pPr>
        <w:numPr>
          <w:ilvl w:val="2"/>
          <w:numId w:val="12"/>
        </w:num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udostępnienie dokumentów, infrastruktury teleinformatycznej oraz systemów IT, jeżeli mają one związek z przetwarzanymi danymi osobowymi.</w:t>
      </w:r>
    </w:p>
    <w:p w14:paraId="1340F923"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Realizacja żądań Administratora, o których mowa w ust. 2, następuje niezwłocznie, nie później jednak niż w terminie 7 dni od przedstawienia żądania pod rygorem kary umownej w wysokości 500,00 zł za każdy rozpoczęty dzień zwłoki w spełnieniu żądania. </w:t>
      </w:r>
    </w:p>
    <w:p w14:paraId="3EA27B59"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Administrator uprawniony jest do kontroli, czy Podmiot przetwarzający przestrzega zasad przetwarzania danych osobowych, w szczególności przedstawiciele Administratora są uprawnieni </w:t>
      </w:r>
      <w:r w:rsidRPr="00CB0B77">
        <w:rPr>
          <w:rFonts w:ascii="Times New Roman" w:eastAsia="Times New Roman" w:hAnsi="Times New Roman" w:cs="Times New Roman"/>
          <w:bCs/>
          <w:sz w:val="22"/>
          <w:szCs w:val="22"/>
        </w:rPr>
        <w:lastRenderedPageBreak/>
        <w:t xml:space="preserve">do żądania od przedstawicieli Podmiotu przetwarzającego udzielenia niezbędnych informacji dotyczących sposobu, w jaki Podmiot przetwarzający przetwarza dane osobowe powierzone </w:t>
      </w:r>
      <w:r w:rsidRPr="00CB0B77">
        <w:rPr>
          <w:rFonts w:ascii="Times New Roman" w:eastAsia="Times New Roman" w:hAnsi="Times New Roman" w:cs="Times New Roman"/>
          <w:bCs/>
          <w:sz w:val="22"/>
          <w:szCs w:val="22"/>
        </w:rPr>
        <w:br/>
        <w:t xml:space="preserve">na podstawie Umowy. </w:t>
      </w:r>
    </w:p>
    <w:p w14:paraId="7A62D1AE"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Kontrola przestrzegania zasad przetwarzania danych osobowych może nastąpić wyłącznie po uprzednim powiadomieniu Podmiotu przetwarzającego przez Administratora o zamiarze przeprowadzenia takiej kontroli, z co najmniej 7-dniowym wyprzedzeniem, przed datą rozpoczęcia kontroli, ze wskazaniem w formie pisemnej osób wyznaczonych do przeprowadzenia kontroli.</w:t>
      </w:r>
    </w:p>
    <w:p w14:paraId="3C1303EF"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Na skutek przeprowadzonej kontroli, Administrator może skierować do Podmiotu przetwarzającego polecenia dotyczące przetwarzania danych osobowych, które Podmiot przetwarzający jest zobowiązany zastosować niezwłocznie, ale nie później niż w terminie 14 dni od uzyskania polecenia Administratora pod rygorem kary umownej w wysokości 1 000,00 zł </w:t>
      </w:r>
      <w:r w:rsidRPr="00CB0B77">
        <w:rPr>
          <w:rFonts w:ascii="Times New Roman" w:eastAsia="Times New Roman" w:hAnsi="Times New Roman" w:cs="Times New Roman"/>
          <w:bCs/>
          <w:sz w:val="22"/>
          <w:szCs w:val="22"/>
        </w:rPr>
        <w:br/>
        <w:t>za każdy rozpoczęty dzień zwłoki w realizacji polecenia. O sposobie wdrożenia poleceń Podmiot przetwarzający informuje Administratora.</w:t>
      </w:r>
    </w:p>
    <w:p w14:paraId="408ACE40"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Na żądanie Administratora, Podmiot przetwarzający powinien w szczególności niezwłocznie poinformować Administratora o miejscach, w których przetwarzane są dane osobowe, oraz udzielić mu innych informacji niezbędnych do zrealizowania obowiązków wynikających </w:t>
      </w:r>
      <w:r w:rsidRPr="00CB0B77">
        <w:rPr>
          <w:rFonts w:ascii="Times New Roman" w:eastAsia="Times New Roman" w:hAnsi="Times New Roman" w:cs="Times New Roman"/>
          <w:bCs/>
          <w:sz w:val="22"/>
          <w:szCs w:val="22"/>
        </w:rPr>
        <w:br/>
        <w:t xml:space="preserve">z RODO, np. na temat środków technicznych i organizacyjnych podjętych przez Podmiot przetwarzający. </w:t>
      </w:r>
    </w:p>
    <w:p w14:paraId="281752B4"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Kontrole Administrator przeprowadza w rozsądnych odstępach czasu lub jeżeli istnieją przesłanki wskazujące na niezgodność. Jeśli kontrola wykaże co najmniej 5 nieprawidłowości </w:t>
      </w:r>
      <w:r w:rsidRPr="00CB0B77">
        <w:rPr>
          <w:rFonts w:ascii="Times New Roman" w:eastAsia="Times New Roman" w:hAnsi="Times New Roman" w:cs="Times New Roman"/>
          <w:bCs/>
          <w:sz w:val="22"/>
          <w:szCs w:val="22"/>
        </w:rPr>
        <w:br/>
        <w:t xml:space="preserve">w przetwarzaniu danych osobowych, koszt jej przeprowadzenia pokrywa Podmiot przetwarzający. </w:t>
      </w:r>
    </w:p>
    <w:p w14:paraId="21CC9AFC" w14:textId="77777777" w:rsidR="00CB0B77" w:rsidRPr="00CB0B77" w:rsidRDefault="00CB0B77" w:rsidP="00CB0B77">
      <w:pPr>
        <w:numPr>
          <w:ilvl w:val="6"/>
          <w:numId w:val="11"/>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Ponadto, w przypadku gdy Podmiot przetwarzający narusza swoje obowiązki wynikające </w:t>
      </w:r>
      <w:r w:rsidRPr="00CB0B77">
        <w:rPr>
          <w:rFonts w:ascii="Times New Roman" w:eastAsia="Times New Roman" w:hAnsi="Times New Roman" w:cs="Times New Roman"/>
          <w:bCs/>
          <w:sz w:val="22"/>
          <w:szCs w:val="22"/>
        </w:rPr>
        <w:br/>
        <w:t xml:space="preserve">z Umowy, Administrator może polecić mu, by zawiesił przetwarzanie danych osobowych </w:t>
      </w:r>
      <w:r w:rsidRPr="00CB0B77">
        <w:rPr>
          <w:rFonts w:ascii="Times New Roman" w:eastAsia="Times New Roman" w:hAnsi="Times New Roman" w:cs="Times New Roman"/>
          <w:bCs/>
          <w:sz w:val="22"/>
          <w:szCs w:val="22"/>
        </w:rPr>
        <w:br/>
        <w:t>do czasu, gdy Podmiot przetwarzający zapewni zgodność z Umową. Podmiot przetwarzający niezwłocznie zawiadamia Administratora, jeżeli z jakiegokolwiek powodu nie jest w stanie zastosować się do Umowy.</w:t>
      </w:r>
      <w:r w:rsidRPr="00CB0B77" w:rsidDel="00DE5055">
        <w:rPr>
          <w:rFonts w:ascii="Times New Roman" w:eastAsia="Times New Roman" w:hAnsi="Times New Roman" w:cs="Times New Roman"/>
          <w:bCs/>
          <w:sz w:val="22"/>
          <w:szCs w:val="22"/>
        </w:rPr>
        <w:t xml:space="preserve"> </w:t>
      </w:r>
    </w:p>
    <w:p w14:paraId="416275FC" w14:textId="77777777" w:rsidR="00CB0B77" w:rsidRPr="00CB0B77" w:rsidRDefault="00CB0B77" w:rsidP="00CB0B77">
      <w:pPr>
        <w:keepNext/>
        <w:spacing w:before="0" w:after="6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12.</w:t>
      </w:r>
    </w:p>
    <w:p w14:paraId="7955267A"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Transfery danych osobowych</w:t>
      </w:r>
    </w:p>
    <w:p w14:paraId="52B1FFAB" w14:textId="77777777" w:rsidR="00CB0B77" w:rsidRPr="00CB0B77" w:rsidRDefault="00CB0B77" w:rsidP="00CB0B77">
      <w:pPr>
        <w:numPr>
          <w:ilvl w:val="6"/>
          <w:numId w:val="13"/>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gwarantuje, że żadne przetwarzane przez niego dane osobowe nie będą transferowane do państw trzecich w rozumieniu RODO. </w:t>
      </w:r>
    </w:p>
    <w:p w14:paraId="11AA2BF3" w14:textId="77777777" w:rsidR="00CB0B77" w:rsidRPr="00CB0B77" w:rsidRDefault="00CB0B77" w:rsidP="00CB0B77">
      <w:pPr>
        <w:numPr>
          <w:ilvl w:val="6"/>
          <w:numId w:val="13"/>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Podmiot przetwarzający jest uprawniony do transferowania danych osobowych do państw trzecich w rozumieniu RODO wyłącznie pod warunkiem wcześniejszego uzyskania pisemnej zgody Administratora.</w:t>
      </w:r>
    </w:p>
    <w:p w14:paraId="4864C12C"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13.</w:t>
      </w:r>
    </w:p>
    <w:p w14:paraId="5C53A227"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Odpowiedzialność</w:t>
      </w:r>
    </w:p>
    <w:p w14:paraId="0F80A4F6" w14:textId="77777777" w:rsidR="00CB0B77" w:rsidRPr="00CB0B77" w:rsidRDefault="00CB0B77" w:rsidP="00CB0B77">
      <w:pPr>
        <w:numPr>
          <w:ilvl w:val="6"/>
          <w:numId w:val="14"/>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W przypadku, gdy w związku z naruszeniem przez Podmiot przetwarzający jakichkolwiek przepisów dotyczących ochrony danych osobowych lub postanowień Umowy, niezależnie od tego, czy naruszenie było zawinione, Administrator poniesie koszty (kary pieniężne, w tym administracyjne, nałożone prawomocnym orzeczeniem lub ostateczną decyzją administracyjną przez organy nadzorcze, organy administracji publicznej lub inne właściwe organy, a także odszkodowania lub zadośćuczynienia na rzecz osób, których dane osobowe przetwarzane są na podstawie Umowy, w tym koszty obsługi prawnej), Podmiot przetwarzający zwalnia Administratora z odpowiedzialności wobec ww. podmiotów oraz przejmuje obowiązek zapłaty tych kosztów w pełnej wysokości, a Administrator zwolnienie takie przyjmuje. </w:t>
      </w:r>
    </w:p>
    <w:p w14:paraId="55452F55" w14:textId="77777777" w:rsidR="00CB0B77" w:rsidRPr="00CB0B77" w:rsidRDefault="00CB0B77" w:rsidP="00CB0B77">
      <w:pPr>
        <w:numPr>
          <w:ilvl w:val="6"/>
          <w:numId w:val="14"/>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W przypadku, gdy w związku z naruszeniem, o którym mowa w ust. 1, wytoczone zostanie postępowanie sądowe lub będzie prowadzone postępowanie przez organ nadzorczy – Podmiot przetwarzający zobowiązuje się do udzielenia Administratorowi wszelkiego wsparcia w takim postępowaniu. W przypadku, gdy w związku z naruszeniem ochrony danych osobowych wytoczone zostanie postępowanie sądowe lub będzie prowadzone postępowanie przez organ nadzorczy – Podmiot przetwarzający zobowiązuje się do udzielenia Administratorowi wszelkiego wsparcia w takim postępowaniu. </w:t>
      </w:r>
    </w:p>
    <w:p w14:paraId="5A35B209" w14:textId="77777777" w:rsidR="00CB0B77" w:rsidRPr="00CB0B77" w:rsidRDefault="00CB0B77" w:rsidP="00CB0B77">
      <w:pPr>
        <w:numPr>
          <w:ilvl w:val="6"/>
          <w:numId w:val="14"/>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lastRenderedPageBreak/>
        <w:t>Administrator uprawniony jest do żądania od Podmiotu przetwarzającego następujących kar umownych:</w:t>
      </w:r>
    </w:p>
    <w:p w14:paraId="58FBDB29" w14:textId="77777777" w:rsidR="00CB0B77" w:rsidRPr="00CB0B77" w:rsidRDefault="00CB0B77" w:rsidP="00CB0B77">
      <w:pPr>
        <w:numPr>
          <w:ilvl w:val="0"/>
          <w:numId w:val="16"/>
        </w:num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w wysokości 10 000,00 zł za każdy stwierdzony przypadek korzystania z niezatwierdzonego przez Administratora Podmiotu podprzetwarzającego;</w:t>
      </w:r>
    </w:p>
    <w:p w14:paraId="51139035" w14:textId="77777777" w:rsidR="00CB0B77" w:rsidRPr="00CB0B77" w:rsidRDefault="00CB0B77" w:rsidP="00CB0B77">
      <w:pPr>
        <w:numPr>
          <w:ilvl w:val="0"/>
          <w:numId w:val="16"/>
        </w:numPr>
        <w:spacing w:before="60" w:after="60" w:line="240" w:lineRule="auto"/>
        <w:ind w:left="851"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w wysokości 10 000,00 zł za każdy stwierdzony przypadek niezawiadomienia o naruszeniu ochrony danych osobowych zgodnie z postanowieniami § 9.</w:t>
      </w:r>
    </w:p>
    <w:p w14:paraId="769012B3" w14:textId="77777777" w:rsidR="00CB0B77" w:rsidRPr="00CB0B77" w:rsidRDefault="00CB0B77" w:rsidP="00CB0B77">
      <w:pPr>
        <w:numPr>
          <w:ilvl w:val="6"/>
          <w:numId w:val="14"/>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Administrator zastrzega sobie prawo dochodzenia odszkodowania w kwocie przekraczającej wysokość zastrzeżonych kar umownych, jeżeli szkoda przewyższa tę kwotę. Łączna wysokość kar umownych dochodzonych na podstawie Umowy nie może przekroczyć 50 000,00 zł.</w:t>
      </w:r>
    </w:p>
    <w:p w14:paraId="102A47E1" w14:textId="77777777" w:rsidR="00CB0B77" w:rsidRPr="00CB0B77" w:rsidRDefault="00CB0B77" w:rsidP="00CB0B77">
      <w:pPr>
        <w:numPr>
          <w:ilvl w:val="6"/>
          <w:numId w:val="14"/>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zobowiązuje się do niezwłocznego, nie później niż w terminie 2 dni </w:t>
      </w:r>
      <w:r w:rsidRPr="00CB0B77">
        <w:rPr>
          <w:rFonts w:ascii="Times New Roman" w:eastAsia="Times New Roman" w:hAnsi="Times New Roman" w:cs="Times New Roman"/>
          <w:bCs/>
          <w:sz w:val="22"/>
          <w:szCs w:val="22"/>
        </w:rPr>
        <w:br/>
        <w:t xml:space="preserve">od dnia powzięcia stosownej wiedzy, poinformowania Administratora o jakimkolwiek postępowaniu, w szczególności administracyjnym lub sądowym, dotyczącym przetwarzania danych osobowych, o jakiejkolwiek decyzji administracyjnej lub orzeczeniu dotyczącym przetwarzania tych danych, skierowanej do Podmiotu przetwarzającego, a także o wszelkich planowanych lub trwających kontrolach i inspekcjach dotyczących przetwarzania danych osobowych, w szczególności prowadzonych przez inspektorów upoważnionych przez UODO. </w:t>
      </w:r>
    </w:p>
    <w:p w14:paraId="4114371D" w14:textId="77777777" w:rsidR="00CB0B77" w:rsidRPr="00CB0B77" w:rsidRDefault="00CB0B77" w:rsidP="00CB0B77">
      <w:pPr>
        <w:numPr>
          <w:ilvl w:val="6"/>
          <w:numId w:val="14"/>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zobowiązany jest na żądanie Administratora do przekazania mu wszelkich informacji dotyczących zakresu, wyników oraz działań podjętych przez uprawniony organ </w:t>
      </w:r>
      <w:r w:rsidRPr="00CB0B77">
        <w:rPr>
          <w:rFonts w:ascii="Times New Roman" w:eastAsia="Times New Roman" w:hAnsi="Times New Roman" w:cs="Times New Roman"/>
          <w:bCs/>
          <w:sz w:val="22"/>
          <w:szCs w:val="22"/>
        </w:rPr>
        <w:br/>
        <w:t xml:space="preserve">w wyniku przeprowadzonej kontroli lub w prowadzonym postępowaniu, w szczególności administracyjnym lub sądowym. Powyższe dotyczy wyłącznie danych osobowych powierzonych Podmiotowi przetwarzającemu przez Administratora.  </w:t>
      </w:r>
    </w:p>
    <w:p w14:paraId="3F932C1A" w14:textId="77777777" w:rsidR="00CB0B77" w:rsidRPr="00CB0B77" w:rsidRDefault="00CB0B77" w:rsidP="00CB0B77">
      <w:pPr>
        <w:numPr>
          <w:ilvl w:val="6"/>
          <w:numId w:val="14"/>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Każda ze Stron ponosi odpowiedzialność za naruszenie ochrony danych osobowych na zasadach ogólnych. </w:t>
      </w:r>
    </w:p>
    <w:p w14:paraId="0C0FAFC0" w14:textId="77777777"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14.</w:t>
      </w:r>
    </w:p>
    <w:p w14:paraId="50D6051B"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Obowiązywanie i rozwiązanie umowy</w:t>
      </w:r>
    </w:p>
    <w:p w14:paraId="3D8ECB07" w14:textId="77777777" w:rsidR="00CB0B77" w:rsidRPr="00CB0B77" w:rsidRDefault="00CB0B77" w:rsidP="00CB0B77">
      <w:pPr>
        <w:numPr>
          <w:ilvl w:val="6"/>
          <w:numId w:val="15"/>
        </w:numPr>
        <w:spacing w:before="60" w:after="60" w:line="240" w:lineRule="auto"/>
        <w:ind w:left="426" w:right="107" w:hanging="426"/>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Umowa obowiązuje przez czas trwania Umowy głównej.</w:t>
      </w:r>
    </w:p>
    <w:p w14:paraId="2A0FACCD" w14:textId="77777777" w:rsidR="00CB0B77" w:rsidRPr="00CB0B77" w:rsidRDefault="00CB0B77" w:rsidP="00CB0B77">
      <w:pPr>
        <w:numPr>
          <w:ilvl w:val="6"/>
          <w:numId w:val="15"/>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Administrator upoważniony jest do wypowiedzenia Umowy ze skutkiem natychmiastowym </w:t>
      </w:r>
      <w:r w:rsidRPr="00CB0B77">
        <w:rPr>
          <w:rFonts w:ascii="Times New Roman" w:eastAsia="Times New Roman" w:hAnsi="Times New Roman" w:cs="Times New Roman"/>
          <w:bCs/>
          <w:sz w:val="22"/>
          <w:szCs w:val="22"/>
        </w:rPr>
        <w:br/>
        <w:t>(bez okresu wypowiedzenia), w przypadku gdy:</w:t>
      </w:r>
    </w:p>
    <w:p w14:paraId="36650579" w14:textId="77777777" w:rsidR="00CB0B77" w:rsidRPr="00CB0B77" w:rsidRDefault="00CB0B77" w:rsidP="00CB0B77">
      <w:pPr>
        <w:numPr>
          <w:ilvl w:val="0"/>
          <w:numId w:val="16"/>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organy administracji publicznej odpowiedzialne za nadzór nad przetwarzaniem danych osobowych wykażą, że Podmiot przetwarzający nie przestrzega zasad przetwarzania danych osobowych;</w:t>
      </w:r>
    </w:p>
    <w:p w14:paraId="5C8FB3FE" w14:textId="77777777" w:rsidR="00CB0B77" w:rsidRPr="00CB0B77" w:rsidRDefault="00CB0B77" w:rsidP="00CB0B77">
      <w:pPr>
        <w:numPr>
          <w:ilvl w:val="0"/>
          <w:numId w:val="16"/>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Administrator stwierdzi, w tym po przeprowadzeniu kontroli, że Podmiot przetwarzający nie przestrzega zasad przetwarzania danych osobowych określonych w RODO lub Umowie;</w:t>
      </w:r>
    </w:p>
    <w:p w14:paraId="0FF90A97" w14:textId="77777777" w:rsidR="00CB0B77" w:rsidRPr="00CB0B77" w:rsidRDefault="00CB0B77" w:rsidP="00CB0B77">
      <w:pPr>
        <w:numPr>
          <w:ilvl w:val="0"/>
          <w:numId w:val="16"/>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Podmiot przetwarzający uniemożliwia lub utrudnia przeprowadzenie kontroli, o której mowa w § 11 Umowy;</w:t>
      </w:r>
    </w:p>
    <w:p w14:paraId="60180B3C" w14:textId="77777777" w:rsidR="00CB0B77" w:rsidRPr="00CB0B77" w:rsidRDefault="00CB0B77" w:rsidP="00CB0B77">
      <w:pPr>
        <w:numPr>
          <w:ilvl w:val="0"/>
          <w:numId w:val="16"/>
        </w:numPr>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Administrator zawiesił przetwarzanie danych osobowych przez Podmiot przetwarzający </w:t>
      </w:r>
      <w:r w:rsidRPr="00CB0B77">
        <w:rPr>
          <w:rFonts w:ascii="Times New Roman" w:eastAsia="Times New Roman" w:hAnsi="Times New Roman" w:cs="Times New Roman"/>
          <w:bCs/>
          <w:sz w:val="22"/>
          <w:szCs w:val="22"/>
        </w:rPr>
        <w:br/>
        <w:t xml:space="preserve">i zgodność z Umową nie zostanie przywrócona w rozsądnym terminie, a w każdym razie </w:t>
      </w:r>
      <w:r w:rsidRPr="00CB0B77">
        <w:rPr>
          <w:rFonts w:ascii="Times New Roman" w:eastAsia="Times New Roman" w:hAnsi="Times New Roman" w:cs="Times New Roman"/>
          <w:bCs/>
          <w:sz w:val="22"/>
          <w:szCs w:val="22"/>
        </w:rPr>
        <w:br/>
        <w:t>w terminie jednego miesiąca od zawieszenia;</w:t>
      </w:r>
    </w:p>
    <w:p w14:paraId="1573E879" w14:textId="77777777" w:rsidR="00CB0B77" w:rsidRPr="00CB0B77" w:rsidRDefault="00CB0B77" w:rsidP="00CB0B77">
      <w:pPr>
        <w:numPr>
          <w:ilvl w:val="0"/>
          <w:numId w:val="16"/>
        </w:numPr>
        <w:tabs>
          <w:tab w:val="left" w:pos="426"/>
        </w:tabs>
        <w:spacing w:before="60" w:after="60" w:line="240" w:lineRule="auto"/>
        <w:ind w:right="107"/>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 xml:space="preserve">Podmiot przetwarzający nie stosuje się do wiążącej decyzji właściwego sądu lub organu nadzorczego. </w:t>
      </w:r>
    </w:p>
    <w:p w14:paraId="1AAA1E1C" w14:textId="77777777" w:rsidR="00CB0B77" w:rsidRPr="00CB0B77" w:rsidRDefault="00CB0B77" w:rsidP="00CB0B77">
      <w:pPr>
        <w:numPr>
          <w:ilvl w:val="6"/>
          <w:numId w:val="15"/>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Wypowiedzenie Umowy ze skutkiem natychmiastowym jest równoznaczne z wypowiedzeniem Umowy głównej ze skutkiem natychmiastowym (bez okresu wypowiedzenia).</w:t>
      </w:r>
    </w:p>
    <w:p w14:paraId="0B51DBD6" w14:textId="77777777" w:rsidR="00CB0B77" w:rsidRPr="00CB0B77" w:rsidRDefault="00CB0B77" w:rsidP="00CB0B77">
      <w:pPr>
        <w:numPr>
          <w:ilvl w:val="6"/>
          <w:numId w:val="15"/>
        </w:numPr>
        <w:spacing w:before="60" w:after="60" w:line="240" w:lineRule="auto"/>
        <w:ind w:left="425" w:right="107" w:hanging="425"/>
        <w:jc w:val="both"/>
        <w:rPr>
          <w:rFonts w:ascii="Times New Roman" w:eastAsia="Times New Roman" w:hAnsi="Times New Roman" w:cs="Times New Roman"/>
          <w:bCs/>
          <w:sz w:val="22"/>
          <w:szCs w:val="22"/>
        </w:rPr>
      </w:pPr>
      <w:r w:rsidRPr="00CB0B77">
        <w:rPr>
          <w:rFonts w:ascii="Times New Roman" w:eastAsia="Times New Roman" w:hAnsi="Times New Roman" w:cs="Times New Roman"/>
          <w:bCs/>
          <w:sz w:val="22"/>
          <w:szCs w:val="22"/>
        </w:rPr>
        <w:t>W celu uniknięcia wątpliwości Strony potwierdzają, że z tytułu przetwarzania danych osobowych Podmiotowi przetwarzającemu nie przysługuje odrębne wynagrodzenie.</w:t>
      </w:r>
    </w:p>
    <w:p w14:paraId="2477CD49" w14:textId="77777777" w:rsidR="00773B5D" w:rsidRDefault="00773B5D" w:rsidP="00CB0B77">
      <w:pPr>
        <w:keepNext/>
        <w:spacing w:before="120" w:after="0" w:line="240" w:lineRule="auto"/>
        <w:jc w:val="center"/>
        <w:rPr>
          <w:rFonts w:ascii="Times New Roman" w:eastAsia="Times New Roman" w:hAnsi="Times New Roman" w:cs="Times New Roman"/>
          <w:b/>
          <w:bCs/>
          <w:sz w:val="22"/>
          <w:szCs w:val="22"/>
        </w:rPr>
      </w:pPr>
    </w:p>
    <w:p w14:paraId="5E6B550A" w14:textId="5899EF22" w:rsidR="00CB0B77" w:rsidRPr="00CB0B77" w:rsidRDefault="00CB0B77" w:rsidP="00CB0B77">
      <w:pPr>
        <w:keepNext/>
        <w:spacing w:before="120" w:after="0" w:line="240" w:lineRule="auto"/>
        <w:jc w:val="center"/>
        <w:rPr>
          <w:rFonts w:ascii="Times New Roman" w:eastAsia="Times New Roman" w:hAnsi="Times New Roman" w:cs="Times New Roman"/>
          <w:b/>
          <w:bCs/>
          <w:sz w:val="22"/>
          <w:szCs w:val="22"/>
        </w:rPr>
      </w:pPr>
      <w:r w:rsidRPr="00CB0B77">
        <w:rPr>
          <w:rFonts w:ascii="Times New Roman" w:eastAsia="Times New Roman" w:hAnsi="Times New Roman" w:cs="Times New Roman"/>
          <w:b/>
          <w:bCs/>
          <w:sz w:val="22"/>
          <w:szCs w:val="22"/>
        </w:rPr>
        <w:t>§ 15.</w:t>
      </w:r>
    </w:p>
    <w:p w14:paraId="56AA5898" w14:textId="77777777" w:rsidR="00CB0B77" w:rsidRPr="00CB0B77" w:rsidRDefault="00CB0B77" w:rsidP="00CB0B77">
      <w:pPr>
        <w:spacing w:before="0" w:after="120" w:line="240" w:lineRule="auto"/>
        <w:jc w:val="center"/>
        <w:rPr>
          <w:rFonts w:ascii="Times New Roman" w:eastAsia="Times New Roman" w:hAnsi="Times New Roman" w:cs="Times New Roman"/>
          <w:b/>
          <w:bCs/>
          <w:caps/>
          <w:spacing w:val="10"/>
          <w:sz w:val="22"/>
          <w:szCs w:val="22"/>
        </w:rPr>
      </w:pPr>
      <w:r w:rsidRPr="00CB0B77">
        <w:rPr>
          <w:rFonts w:ascii="Times New Roman" w:eastAsia="Times New Roman" w:hAnsi="Times New Roman" w:cs="Times New Roman"/>
          <w:b/>
          <w:bCs/>
          <w:caps/>
          <w:spacing w:val="10"/>
          <w:sz w:val="22"/>
          <w:szCs w:val="22"/>
        </w:rPr>
        <w:t>Postanowienia końcowe</w:t>
      </w:r>
    </w:p>
    <w:p w14:paraId="601591A3" w14:textId="77777777" w:rsidR="00CB0B77" w:rsidRPr="00CB0B77" w:rsidRDefault="00CB0B77" w:rsidP="00CB0B77">
      <w:pPr>
        <w:widowControl w:val="0"/>
        <w:numPr>
          <w:ilvl w:val="0"/>
          <w:numId w:val="17"/>
        </w:numPr>
        <w:tabs>
          <w:tab w:val="left" w:pos="-1440"/>
        </w:tabs>
        <w:suppressAutoHyphens/>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 xml:space="preserve">Do wszystkich spraw nieuregulowanych w Umowie odpowiednie zastosowanie mają postanowienia Umowy głównej, a w ich braku – </w:t>
      </w:r>
      <w:r w:rsidRPr="00325E0A">
        <w:rPr>
          <w:rFonts w:ascii="Times New Roman" w:eastAsia="Times New Roman" w:hAnsi="Times New Roman" w:cs="Times New Roman"/>
          <w:i/>
          <w:iCs/>
          <w:sz w:val="22"/>
          <w:szCs w:val="22"/>
        </w:rPr>
        <w:t xml:space="preserve">przepisy </w:t>
      </w:r>
      <w:r w:rsidRPr="00325E0A">
        <w:rPr>
          <w:rFonts w:ascii="Times New Roman" w:eastAsia="Times New Roman" w:hAnsi="Times New Roman" w:cs="Times New Roman"/>
          <w:i/>
          <w:iCs/>
          <w:sz w:val="22"/>
          <w:szCs w:val="22"/>
          <w:shd w:val="clear" w:color="auto" w:fill="FFFFFF"/>
        </w:rPr>
        <w:t>obowiązującego prawa</w:t>
      </w:r>
      <w:r w:rsidRPr="00325E0A">
        <w:rPr>
          <w:rFonts w:ascii="Times New Roman" w:eastAsia="Times New Roman" w:hAnsi="Times New Roman" w:cs="Times New Roman"/>
          <w:i/>
          <w:iCs/>
          <w:sz w:val="22"/>
          <w:szCs w:val="22"/>
        </w:rPr>
        <w:t>.</w:t>
      </w:r>
    </w:p>
    <w:p w14:paraId="368112ED" w14:textId="77777777" w:rsidR="00CB0B77" w:rsidRPr="00CB0B77" w:rsidRDefault="00CB0B77" w:rsidP="00CB0B77">
      <w:pPr>
        <w:widowControl w:val="0"/>
        <w:numPr>
          <w:ilvl w:val="0"/>
          <w:numId w:val="17"/>
        </w:numPr>
        <w:tabs>
          <w:tab w:val="left" w:pos="-1440"/>
        </w:tabs>
        <w:suppressAutoHyphens/>
        <w:spacing w:before="60" w:after="60" w:line="240" w:lineRule="auto"/>
        <w:ind w:right="107"/>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lastRenderedPageBreak/>
        <w:t xml:space="preserve">Wszelkie zmiany Umowy wymagają formy pisemnej pod rygorem nieważności. </w:t>
      </w:r>
    </w:p>
    <w:p w14:paraId="10BFD97B" w14:textId="77777777" w:rsidR="00CB0B77" w:rsidRPr="00CB0B77" w:rsidRDefault="00CB0B77" w:rsidP="00CB0B77">
      <w:pPr>
        <w:widowControl w:val="0"/>
        <w:numPr>
          <w:ilvl w:val="0"/>
          <w:numId w:val="17"/>
        </w:numPr>
        <w:tabs>
          <w:tab w:val="left" w:pos="-1440"/>
        </w:tabs>
        <w:suppressAutoHyphens/>
        <w:spacing w:before="60" w:after="60" w:line="240" w:lineRule="auto"/>
        <w:ind w:right="107"/>
        <w:jc w:val="both"/>
        <w:rPr>
          <w:rFonts w:ascii="Times New Roman" w:eastAsia="Times New Roman" w:hAnsi="Times New Roman" w:cs="Times New Roman"/>
          <w:color w:val="000000"/>
          <w:sz w:val="22"/>
          <w:szCs w:val="22"/>
        </w:rPr>
      </w:pPr>
      <w:r w:rsidRPr="00CB0B77">
        <w:rPr>
          <w:rFonts w:ascii="Times New Roman" w:eastAsia="Times New Roman" w:hAnsi="Times New Roman" w:cs="Times New Roman"/>
          <w:color w:val="000000"/>
          <w:sz w:val="22"/>
          <w:szCs w:val="22"/>
        </w:rPr>
        <w:t xml:space="preserve">Jeśli poszczególne postanowienia Umowy są bądź staną się nieważne, nie narusza to ważności pozostałych postanowień. W miejsce nieważnego postanowienia lub celem wypełnienia ewentualnych luk w Umowie zostanie uzgodniona stosowna regulacja, najbardziej zbliżona </w:t>
      </w:r>
      <w:r w:rsidRPr="00CB0B77">
        <w:rPr>
          <w:rFonts w:ascii="Times New Roman" w:eastAsia="Times New Roman" w:hAnsi="Times New Roman" w:cs="Times New Roman"/>
          <w:color w:val="000000"/>
          <w:sz w:val="22"/>
          <w:szCs w:val="22"/>
        </w:rPr>
        <w:br/>
        <w:t>do tego, co Strony zamierzały osiągnąć kierując się swoimi celami gospodarczymi.</w:t>
      </w:r>
    </w:p>
    <w:p w14:paraId="2B06ECD2" w14:textId="77777777" w:rsidR="00CB0B77" w:rsidRPr="00CB0B77" w:rsidRDefault="00CB0B77" w:rsidP="00CB0B77">
      <w:pPr>
        <w:widowControl w:val="0"/>
        <w:numPr>
          <w:ilvl w:val="0"/>
          <w:numId w:val="17"/>
        </w:numPr>
        <w:tabs>
          <w:tab w:val="left" w:pos="-1440"/>
        </w:tabs>
        <w:suppressAutoHyphens/>
        <w:spacing w:before="60" w:after="60" w:line="240" w:lineRule="auto"/>
        <w:ind w:right="107"/>
        <w:jc w:val="both"/>
        <w:rPr>
          <w:rFonts w:ascii="Times New Roman" w:eastAsia="Times New Roman" w:hAnsi="Times New Roman" w:cs="Times New Roman"/>
          <w:color w:val="000000"/>
          <w:sz w:val="22"/>
          <w:szCs w:val="22"/>
        </w:rPr>
      </w:pPr>
      <w:r w:rsidRPr="00CB0B77">
        <w:rPr>
          <w:rFonts w:ascii="Times New Roman" w:eastAsia="Times New Roman" w:hAnsi="Times New Roman" w:cs="Times New Roman"/>
          <w:color w:val="000000"/>
          <w:sz w:val="22"/>
          <w:szCs w:val="22"/>
        </w:rPr>
        <w:t xml:space="preserve">W razie zaistnienia sporów na podstawie lub w związku z Umową, sądem właściwym miejscowo do ich rozstrzygnięcia jest sąd właściwy dla siedziby Administratora. </w:t>
      </w:r>
    </w:p>
    <w:p w14:paraId="0567CC28" w14:textId="215C3B4D" w:rsidR="00CB0B77" w:rsidRPr="00A825DC" w:rsidRDefault="00CB0B77" w:rsidP="00A825DC">
      <w:pPr>
        <w:widowControl w:val="0"/>
        <w:numPr>
          <w:ilvl w:val="0"/>
          <w:numId w:val="17"/>
        </w:numPr>
        <w:tabs>
          <w:tab w:val="left" w:pos="-1440"/>
        </w:tabs>
        <w:suppressAutoHyphens/>
        <w:spacing w:before="60" w:after="60" w:line="240" w:lineRule="auto"/>
        <w:ind w:right="107"/>
        <w:jc w:val="both"/>
        <w:rPr>
          <w:rFonts w:ascii="Times New Roman" w:eastAsia="Times New Roman" w:hAnsi="Times New Roman" w:cs="Times New Roman"/>
          <w:sz w:val="22"/>
          <w:szCs w:val="22"/>
        </w:rPr>
      </w:pPr>
      <w:r w:rsidRPr="00A825DC">
        <w:rPr>
          <w:rFonts w:ascii="Times New Roman" w:eastAsia="Times New Roman" w:hAnsi="Times New Roman" w:cs="Times New Roman"/>
          <w:sz w:val="22"/>
          <w:szCs w:val="22"/>
        </w:rPr>
        <w:t>Umowę sporządzono w dwóch jednobrzmiących egzemplarzach, po jednym dla każdej ze Stron.</w:t>
      </w:r>
    </w:p>
    <w:p w14:paraId="23703D50" w14:textId="26E0A01A" w:rsidR="00CB0B77" w:rsidRPr="00CB0B77" w:rsidRDefault="00897225" w:rsidP="00CB0B77">
      <w:pPr>
        <w:spacing w:before="120" w:after="0" w:line="240" w:lineRule="auto"/>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Załączniki</w:t>
      </w:r>
      <w:r w:rsidR="00CB0B77" w:rsidRPr="00CB0B77">
        <w:rPr>
          <w:rFonts w:ascii="Times New Roman" w:eastAsia="Times New Roman" w:hAnsi="Times New Roman" w:cs="Times New Roman"/>
          <w:sz w:val="22"/>
          <w:szCs w:val="22"/>
        </w:rPr>
        <w:t>:</w:t>
      </w:r>
    </w:p>
    <w:p w14:paraId="23ECF976" w14:textId="77777777" w:rsidR="00CB0B77" w:rsidRPr="00CB0B77" w:rsidRDefault="00CB0B77" w:rsidP="00CB0B77">
      <w:pPr>
        <w:numPr>
          <w:ilvl w:val="2"/>
          <w:numId w:val="4"/>
        </w:numPr>
        <w:spacing w:before="0" w:after="0" w:line="240" w:lineRule="auto"/>
        <w:ind w:left="284" w:right="107" w:hanging="284"/>
        <w:jc w:val="both"/>
        <w:rPr>
          <w:rFonts w:ascii="Times New Roman" w:eastAsia="Times New Roman" w:hAnsi="Times New Roman" w:cs="Times New Roman"/>
          <w:sz w:val="22"/>
          <w:szCs w:val="22"/>
        </w:rPr>
      </w:pPr>
      <w:r w:rsidRPr="00CB0B77">
        <w:rPr>
          <w:rFonts w:ascii="Times New Roman" w:eastAsia="Times New Roman" w:hAnsi="Times New Roman" w:cs="Times New Roman"/>
          <w:sz w:val="22"/>
          <w:szCs w:val="22"/>
        </w:rPr>
        <w:t>Załącznik nr 1 – Szczegóły dotyczące operacji przetwarzania;</w:t>
      </w:r>
    </w:p>
    <w:p w14:paraId="552ADDB6" w14:textId="77777777" w:rsidR="00CB0B77" w:rsidRPr="00A825DC" w:rsidRDefault="00CB0B77" w:rsidP="00CB0B77">
      <w:pPr>
        <w:numPr>
          <w:ilvl w:val="2"/>
          <w:numId w:val="4"/>
        </w:numPr>
        <w:spacing w:before="0" w:after="0" w:line="240" w:lineRule="auto"/>
        <w:ind w:left="284" w:right="107" w:hanging="284"/>
        <w:jc w:val="both"/>
        <w:rPr>
          <w:rFonts w:ascii="Times New Roman" w:eastAsia="Times New Roman" w:hAnsi="Times New Roman" w:cs="Times New Roman"/>
          <w:color w:val="000000"/>
          <w:sz w:val="22"/>
          <w:szCs w:val="22"/>
        </w:rPr>
      </w:pPr>
      <w:r w:rsidRPr="00CB0B77">
        <w:rPr>
          <w:rFonts w:ascii="Times New Roman" w:eastAsia="Times New Roman" w:hAnsi="Times New Roman" w:cs="Times New Roman"/>
          <w:sz w:val="22"/>
          <w:szCs w:val="22"/>
        </w:rPr>
        <w:t xml:space="preserve">Załącznik nr 2 – Wykaz </w:t>
      </w:r>
      <w:r w:rsidRPr="00CB0B77">
        <w:rPr>
          <w:rFonts w:ascii="Times New Roman" w:eastAsia="Times New Roman" w:hAnsi="Times New Roman" w:cs="Times New Roman"/>
          <w:bCs/>
          <w:sz w:val="22"/>
          <w:szCs w:val="22"/>
        </w:rPr>
        <w:t xml:space="preserve">podmiotów </w:t>
      </w:r>
      <w:proofErr w:type="spellStart"/>
      <w:r w:rsidRPr="00CB0B77">
        <w:rPr>
          <w:rFonts w:ascii="Times New Roman" w:eastAsia="Times New Roman" w:hAnsi="Times New Roman" w:cs="Times New Roman"/>
          <w:bCs/>
          <w:sz w:val="22"/>
          <w:szCs w:val="22"/>
        </w:rPr>
        <w:t>podprzetwarzających</w:t>
      </w:r>
      <w:proofErr w:type="spellEnd"/>
      <w:r w:rsidRPr="00CB0B77">
        <w:rPr>
          <w:rFonts w:ascii="Times New Roman" w:eastAsia="Times New Roman" w:hAnsi="Times New Roman" w:cs="Times New Roman"/>
          <w:bCs/>
          <w:sz w:val="22"/>
          <w:szCs w:val="22"/>
        </w:rPr>
        <w:t xml:space="preserve"> (jeśli dotyczy).</w:t>
      </w:r>
    </w:p>
    <w:p w14:paraId="15B064B9" w14:textId="36EEDAD2" w:rsidR="00A825DC" w:rsidRPr="00CB0B77" w:rsidRDefault="00A825DC" w:rsidP="00CB0B77">
      <w:pPr>
        <w:numPr>
          <w:ilvl w:val="2"/>
          <w:numId w:val="4"/>
        </w:numPr>
        <w:spacing w:before="0" w:after="0" w:line="240" w:lineRule="auto"/>
        <w:ind w:left="284" w:right="107" w:hanging="284"/>
        <w:jc w:val="both"/>
        <w:rPr>
          <w:rFonts w:ascii="Times New Roman" w:eastAsia="Times New Roman" w:hAnsi="Times New Roman" w:cs="Times New Roman"/>
          <w:color w:val="000000"/>
          <w:sz w:val="22"/>
          <w:szCs w:val="22"/>
        </w:rPr>
      </w:pPr>
      <w:r w:rsidRPr="00CB0B77">
        <w:rPr>
          <w:rFonts w:ascii="Times New Roman" w:eastAsia="Times New Roman" w:hAnsi="Times New Roman" w:cs="Times New Roman"/>
          <w:sz w:val="22"/>
          <w:szCs w:val="22"/>
        </w:rPr>
        <w:t xml:space="preserve">Załącznik nr </w:t>
      </w:r>
      <w:r>
        <w:rPr>
          <w:rFonts w:ascii="Times New Roman" w:eastAsia="Times New Roman" w:hAnsi="Times New Roman" w:cs="Times New Roman"/>
          <w:sz w:val="22"/>
          <w:szCs w:val="22"/>
        </w:rPr>
        <w:t>3</w:t>
      </w:r>
      <w:r w:rsidRPr="00CB0B77">
        <w:rPr>
          <w:rFonts w:ascii="Times New Roman" w:eastAsia="Times New Roman" w:hAnsi="Times New Roman" w:cs="Times New Roman"/>
          <w:sz w:val="22"/>
          <w:szCs w:val="22"/>
        </w:rPr>
        <w:t xml:space="preserve"> – </w:t>
      </w:r>
      <w:r>
        <w:rPr>
          <w:rFonts w:ascii="Times New Roman" w:eastAsia="Times New Roman" w:hAnsi="Times New Roman" w:cs="Times New Roman"/>
          <w:sz w:val="22"/>
          <w:szCs w:val="22"/>
        </w:rPr>
        <w:t xml:space="preserve">Ankieta weryfikacji pomiotu przetwarzającego </w:t>
      </w:r>
    </w:p>
    <w:p w14:paraId="688871A5" w14:textId="77777777" w:rsidR="00CB0B77" w:rsidRPr="00CB0B77" w:rsidRDefault="00CB0B77" w:rsidP="00CB0B77">
      <w:pPr>
        <w:spacing w:before="0" w:after="60" w:line="240" w:lineRule="auto"/>
        <w:ind w:left="360" w:right="107"/>
        <w:jc w:val="both"/>
        <w:rPr>
          <w:rFonts w:ascii="Times New Roman" w:eastAsia="Times New Roman" w:hAnsi="Times New Roman" w:cs="Times New Roman"/>
          <w:b/>
          <w:bCs/>
          <w:iCs/>
          <w:color w:val="000000"/>
          <w:sz w:val="22"/>
          <w:szCs w:val="22"/>
        </w:rPr>
      </w:pPr>
      <w:r w:rsidRPr="00CB0B77">
        <w:rPr>
          <w:rFonts w:ascii="Times New Roman" w:eastAsia="Times New Roman" w:hAnsi="Times New Roman" w:cs="Times New Roman"/>
          <w:i/>
          <w:color w:val="000000"/>
          <w:sz w:val="22"/>
          <w:szCs w:val="22"/>
        </w:rPr>
        <w:br/>
      </w:r>
    </w:p>
    <w:p w14:paraId="557CC1AC" w14:textId="77777777" w:rsidR="00CB0B77" w:rsidRDefault="00CB0B77" w:rsidP="00CB0B77">
      <w:pPr>
        <w:spacing w:before="0" w:after="60" w:line="240" w:lineRule="auto"/>
        <w:ind w:left="360" w:right="107"/>
        <w:jc w:val="both"/>
        <w:rPr>
          <w:rFonts w:ascii="Times New Roman" w:eastAsia="Times New Roman" w:hAnsi="Times New Roman" w:cs="Times New Roman"/>
          <w:b/>
          <w:bCs/>
          <w:iCs/>
          <w:color w:val="000000"/>
          <w:sz w:val="22"/>
          <w:szCs w:val="22"/>
        </w:rPr>
      </w:pPr>
      <w:r w:rsidRPr="00CB0B77">
        <w:rPr>
          <w:rFonts w:ascii="Times New Roman" w:eastAsia="Times New Roman" w:hAnsi="Times New Roman" w:cs="Times New Roman"/>
          <w:b/>
          <w:bCs/>
          <w:iCs/>
          <w:color w:val="000000"/>
          <w:sz w:val="22"/>
          <w:szCs w:val="22"/>
        </w:rPr>
        <w:t>ADMINISTRATOR</w:t>
      </w:r>
      <w:r w:rsidRPr="00CB0B77">
        <w:rPr>
          <w:rFonts w:ascii="Times New Roman" w:eastAsia="Times New Roman" w:hAnsi="Times New Roman" w:cs="Times New Roman"/>
          <w:b/>
          <w:bCs/>
          <w:iCs/>
          <w:color w:val="000000"/>
          <w:sz w:val="22"/>
          <w:szCs w:val="22"/>
        </w:rPr>
        <w:tab/>
      </w:r>
      <w:r w:rsidRPr="00CB0B77">
        <w:rPr>
          <w:rFonts w:ascii="Times New Roman" w:eastAsia="Times New Roman" w:hAnsi="Times New Roman" w:cs="Times New Roman"/>
          <w:b/>
          <w:bCs/>
          <w:iCs/>
          <w:color w:val="000000"/>
          <w:sz w:val="22"/>
          <w:szCs w:val="22"/>
        </w:rPr>
        <w:tab/>
      </w:r>
      <w:r w:rsidRPr="00CB0B77">
        <w:rPr>
          <w:rFonts w:ascii="Times New Roman" w:eastAsia="Times New Roman" w:hAnsi="Times New Roman" w:cs="Times New Roman"/>
          <w:b/>
          <w:bCs/>
          <w:iCs/>
          <w:color w:val="000000"/>
          <w:sz w:val="22"/>
          <w:szCs w:val="22"/>
        </w:rPr>
        <w:tab/>
      </w:r>
      <w:r w:rsidRPr="00CB0B77">
        <w:rPr>
          <w:rFonts w:ascii="Times New Roman" w:eastAsia="Times New Roman" w:hAnsi="Times New Roman" w:cs="Times New Roman"/>
          <w:b/>
          <w:bCs/>
          <w:iCs/>
          <w:color w:val="000000"/>
          <w:sz w:val="22"/>
          <w:szCs w:val="22"/>
        </w:rPr>
        <w:tab/>
      </w:r>
      <w:r w:rsidRPr="00CB0B77">
        <w:rPr>
          <w:rFonts w:ascii="Times New Roman" w:eastAsia="Times New Roman" w:hAnsi="Times New Roman" w:cs="Times New Roman"/>
          <w:b/>
          <w:bCs/>
          <w:iCs/>
          <w:color w:val="000000"/>
          <w:sz w:val="22"/>
          <w:szCs w:val="22"/>
        </w:rPr>
        <w:tab/>
        <w:t>PODMIOT PRZETWARZAJĄCY</w:t>
      </w:r>
    </w:p>
    <w:p w14:paraId="2A8D0E32" w14:textId="77777777" w:rsidR="009C184B" w:rsidRDefault="009C184B" w:rsidP="009C184B">
      <w:pPr>
        <w:spacing w:before="0" w:after="60" w:line="240" w:lineRule="auto"/>
        <w:ind w:right="107"/>
        <w:jc w:val="both"/>
        <w:rPr>
          <w:rFonts w:ascii="Times New Roman" w:eastAsia="Times New Roman" w:hAnsi="Times New Roman" w:cs="Times New Roman"/>
          <w:b/>
          <w:bCs/>
          <w:iCs/>
          <w:color w:val="000000"/>
          <w:sz w:val="22"/>
          <w:szCs w:val="22"/>
        </w:rPr>
      </w:pPr>
    </w:p>
    <w:p w14:paraId="6A00BBE8" w14:textId="77777777" w:rsidR="009C184B" w:rsidRDefault="009C184B" w:rsidP="009C184B">
      <w:pPr>
        <w:spacing w:before="0" w:after="60" w:line="240" w:lineRule="auto"/>
        <w:ind w:right="107"/>
        <w:jc w:val="both"/>
        <w:rPr>
          <w:rFonts w:ascii="Times New Roman" w:eastAsia="Times New Roman" w:hAnsi="Times New Roman" w:cs="Times New Roman"/>
          <w:b/>
          <w:bCs/>
          <w:iCs/>
          <w:color w:val="000000"/>
          <w:sz w:val="22"/>
          <w:szCs w:val="22"/>
        </w:rPr>
      </w:pPr>
    </w:p>
    <w:p w14:paraId="31029CC6" w14:textId="77777777" w:rsidR="009C184B" w:rsidRDefault="009C184B" w:rsidP="009C184B">
      <w:pPr>
        <w:spacing w:before="0" w:after="60" w:line="240" w:lineRule="auto"/>
        <w:ind w:right="107"/>
        <w:jc w:val="both"/>
        <w:rPr>
          <w:rFonts w:ascii="Times New Roman" w:eastAsia="Times New Roman" w:hAnsi="Times New Roman" w:cs="Times New Roman"/>
          <w:b/>
          <w:bCs/>
          <w:iCs/>
          <w:color w:val="000000"/>
          <w:sz w:val="22"/>
          <w:szCs w:val="22"/>
        </w:rPr>
        <w:sectPr w:rsidR="009C184B" w:rsidSect="00773B5D">
          <w:headerReference w:type="default" r:id="rId10"/>
          <w:pgSz w:w="11906" w:h="16838"/>
          <w:pgMar w:top="284" w:right="1417" w:bottom="851" w:left="1417" w:header="708" w:footer="708" w:gutter="0"/>
          <w:cols w:space="708"/>
          <w:docGrid w:linePitch="360"/>
        </w:sectPr>
      </w:pPr>
    </w:p>
    <w:p w14:paraId="285CC56E" w14:textId="77777777" w:rsidR="009C184B" w:rsidRPr="009C184B" w:rsidRDefault="009C184B" w:rsidP="009C184B">
      <w:pPr>
        <w:spacing w:before="0" w:after="360" w:line="240" w:lineRule="auto"/>
        <w:jc w:val="right"/>
        <w:rPr>
          <w:rFonts w:ascii="Times New Roman" w:eastAsia="NSimSun" w:hAnsi="Times New Roman" w:cs="Times New Roman"/>
          <w:b/>
          <w:bCs/>
          <w:caps/>
          <w:spacing w:val="10"/>
          <w:sz w:val="21"/>
          <w:szCs w:val="21"/>
          <w:lang w:eastAsia="zh-CN" w:bidi="hi-IN"/>
        </w:rPr>
      </w:pPr>
      <w:r w:rsidRPr="009C184B">
        <w:rPr>
          <w:rFonts w:ascii="Times New Roman" w:eastAsia="NSimSun" w:hAnsi="Times New Roman" w:cs="Times New Roman"/>
          <w:b/>
          <w:bCs/>
          <w:spacing w:val="10"/>
          <w:sz w:val="21"/>
          <w:szCs w:val="21"/>
          <w:lang w:eastAsia="zh-CN" w:bidi="hi-IN"/>
        </w:rPr>
        <w:lastRenderedPageBreak/>
        <w:t>Załącznik nr 1 do Umowy powierzenia</w:t>
      </w:r>
    </w:p>
    <w:p w14:paraId="0A0EE78E" w14:textId="77777777" w:rsidR="009C184B" w:rsidRPr="009C184B" w:rsidRDefault="009C184B" w:rsidP="009C184B">
      <w:pPr>
        <w:spacing w:before="360" w:after="240" w:line="240" w:lineRule="auto"/>
        <w:jc w:val="center"/>
        <w:rPr>
          <w:rFonts w:ascii="Times New Roman" w:eastAsia="NSimSun" w:hAnsi="Times New Roman" w:cs="Times New Roman"/>
          <w:b/>
          <w:bCs/>
          <w:caps/>
          <w:spacing w:val="10"/>
          <w:sz w:val="21"/>
          <w:szCs w:val="21"/>
          <w:lang w:eastAsia="zh-CN" w:bidi="hi-IN"/>
        </w:rPr>
      </w:pPr>
      <w:r w:rsidRPr="009C184B">
        <w:rPr>
          <w:rFonts w:ascii="Times New Roman" w:eastAsia="NSimSun" w:hAnsi="Times New Roman" w:cs="Times New Roman"/>
          <w:b/>
          <w:bCs/>
          <w:caps/>
          <w:spacing w:val="10"/>
          <w:sz w:val="21"/>
          <w:szCs w:val="21"/>
          <w:lang w:eastAsia="zh-CN" w:bidi="hi-IN"/>
        </w:rPr>
        <w:t>Szczegóły dotyczące operacji przetwarzania</w:t>
      </w:r>
    </w:p>
    <w:p w14:paraId="78D5D6D9" w14:textId="77777777" w:rsidR="009C184B" w:rsidRPr="009C184B" w:rsidRDefault="009C184B" w:rsidP="009C184B">
      <w:pPr>
        <w:keepNext/>
        <w:numPr>
          <w:ilvl w:val="0"/>
          <w:numId w:val="18"/>
        </w:numPr>
        <w:tabs>
          <w:tab w:val="left" w:pos="851"/>
          <w:tab w:val="left" w:pos="2126"/>
          <w:tab w:val="left" w:pos="2835"/>
          <w:tab w:val="left" w:pos="3543"/>
          <w:tab w:val="left" w:pos="4252"/>
          <w:tab w:val="left" w:pos="4961"/>
          <w:tab w:val="left" w:pos="5669"/>
          <w:tab w:val="left" w:pos="6378"/>
          <w:tab w:val="left" w:pos="7087"/>
          <w:tab w:val="left" w:pos="7795"/>
          <w:tab w:val="left" w:pos="8504"/>
        </w:tabs>
        <w:spacing w:before="0" w:after="120" w:line="312" w:lineRule="auto"/>
        <w:ind w:left="357" w:right="107" w:hanging="357"/>
        <w:jc w:val="both"/>
        <w:rPr>
          <w:rFonts w:ascii="Times New Roman" w:eastAsia="ヒラギノ角ゴ Pro W3" w:hAnsi="Times New Roman" w:cs="Times New Roman"/>
          <w:b/>
          <w:sz w:val="24"/>
          <w:lang w:eastAsia="de-DE"/>
        </w:rPr>
      </w:pPr>
      <w:r w:rsidRPr="009C184B">
        <w:rPr>
          <w:rFonts w:ascii="Times New Roman" w:eastAsia="ヒラギノ角ゴ Pro W3" w:hAnsi="Times New Roman" w:cs="Times New Roman"/>
          <w:b/>
          <w:lang w:eastAsia="de-DE"/>
        </w:rPr>
        <w:t>Kategorie osób, których dane osobowe są przetwarzane, oraz kategorie przetwarzanych danych osobowych:</w:t>
      </w:r>
    </w:p>
    <w:tbl>
      <w:tblPr>
        <w:tblStyle w:val="Tabela-Siatka"/>
        <w:tblW w:w="0" w:type="auto"/>
        <w:tblLook w:val="04A0" w:firstRow="1" w:lastRow="0" w:firstColumn="1" w:lastColumn="0" w:noHBand="0" w:noVBand="1"/>
      </w:tblPr>
      <w:tblGrid>
        <w:gridCol w:w="618"/>
        <w:gridCol w:w="3865"/>
        <w:gridCol w:w="4579"/>
      </w:tblGrid>
      <w:tr w:rsidR="009C184B" w:rsidRPr="009C184B" w14:paraId="596AF403" w14:textId="77777777" w:rsidTr="009C184B">
        <w:tc>
          <w:tcPr>
            <w:tcW w:w="618" w:type="dxa"/>
          </w:tcPr>
          <w:p w14:paraId="3EA03FBD" w14:textId="77777777" w:rsidR="009C184B" w:rsidRPr="009C184B" w:rsidRDefault="009C184B" w:rsidP="009C184B">
            <w:pPr>
              <w:spacing w:before="0" w:after="0" w:line="312" w:lineRule="auto"/>
              <w:ind w:right="107"/>
              <w:jc w:val="center"/>
              <w:rPr>
                <w:rFonts w:ascii="Times New Roman" w:eastAsia="Aptos" w:hAnsi="Times New Roman" w:cs="Times New Roman"/>
                <w:b/>
                <w:bCs/>
                <w:iCs/>
                <w:szCs w:val="22"/>
              </w:rPr>
            </w:pPr>
            <w:r w:rsidRPr="009C184B">
              <w:rPr>
                <w:rFonts w:ascii="Times New Roman" w:eastAsia="Aptos" w:hAnsi="Times New Roman" w:cs="Times New Roman"/>
                <w:b/>
                <w:bCs/>
                <w:iCs/>
                <w:szCs w:val="22"/>
              </w:rPr>
              <w:t>Lp.</w:t>
            </w:r>
          </w:p>
        </w:tc>
        <w:tc>
          <w:tcPr>
            <w:tcW w:w="3865" w:type="dxa"/>
          </w:tcPr>
          <w:p w14:paraId="24BA07B5" w14:textId="77777777" w:rsidR="009C184B" w:rsidRPr="009C184B" w:rsidRDefault="009C184B" w:rsidP="009C184B">
            <w:pPr>
              <w:spacing w:before="0" w:after="0" w:line="312" w:lineRule="auto"/>
              <w:ind w:right="107"/>
              <w:jc w:val="center"/>
              <w:rPr>
                <w:rFonts w:ascii="Times New Roman" w:eastAsia="Aptos" w:hAnsi="Times New Roman" w:cs="Times New Roman"/>
                <w:iCs/>
                <w:color w:val="FFFFFF"/>
                <w:szCs w:val="22"/>
              </w:rPr>
            </w:pPr>
            <w:r w:rsidRPr="009C184B">
              <w:rPr>
                <w:rFonts w:ascii="Times New Roman" w:eastAsia="Aptos" w:hAnsi="Times New Roman" w:cs="Times New Roman"/>
                <w:b/>
                <w:bCs/>
                <w:iCs/>
                <w:szCs w:val="22"/>
              </w:rPr>
              <w:t>Kategorie osób,</w:t>
            </w:r>
            <w:r w:rsidRPr="009C184B">
              <w:rPr>
                <w:rFonts w:ascii="Times New Roman" w:eastAsia="Aptos" w:hAnsi="Times New Roman" w:cs="Times New Roman"/>
                <w:b/>
                <w:bCs/>
                <w:iCs/>
                <w:szCs w:val="22"/>
              </w:rPr>
              <w:br/>
              <w:t>których dane osobowe są przetwarzane</w:t>
            </w:r>
          </w:p>
          <w:p w14:paraId="0FC680A0" w14:textId="77777777" w:rsidR="009C184B" w:rsidRPr="009C184B" w:rsidRDefault="009C184B" w:rsidP="009C184B">
            <w:pPr>
              <w:spacing w:before="0" w:after="0" w:line="312" w:lineRule="auto"/>
              <w:ind w:right="107"/>
              <w:jc w:val="center"/>
              <w:rPr>
                <w:rFonts w:ascii="Times New Roman" w:eastAsia="Aptos" w:hAnsi="Times New Roman" w:cs="Times New Roman"/>
                <w:b/>
                <w:bCs/>
                <w:iCs/>
                <w:szCs w:val="22"/>
              </w:rPr>
            </w:pPr>
            <w:r w:rsidRPr="009C184B">
              <w:rPr>
                <w:rFonts w:ascii="Times New Roman" w:eastAsia="Aptos" w:hAnsi="Times New Roman" w:cs="Times New Roman"/>
                <w:b/>
                <w:bCs/>
                <w:iCs/>
                <w:szCs w:val="22"/>
              </w:rPr>
              <w:t>(Arkusz weryfikacji procesora – Cz. I)</w:t>
            </w:r>
          </w:p>
        </w:tc>
        <w:tc>
          <w:tcPr>
            <w:tcW w:w="4579" w:type="dxa"/>
          </w:tcPr>
          <w:p w14:paraId="4D4133BF" w14:textId="77777777" w:rsidR="009C184B" w:rsidRPr="009C184B" w:rsidRDefault="009C184B" w:rsidP="009C184B">
            <w:pPr>
              <w:spacing w:before="0" w:after="0" w:line="312" w:lineRule="auto"/>
              <w:ind w:right="107"/>
              <w:jc w:val="center"/>
              <w:rPr>
                <w:rFonts w:ascii="Times New Roman" w:eastAsia="Aptos" w:hAnsi="Times New Roman" w:cs="Times New Roman"/>
                <w:b/>
                <w:bCs/>
                <w:iCs/>
                <w:szCs w:val="22"/>
              </w:rPr>
            </w:pPr>
            <w:r w:rsidRPr="009C184B">
              <w:rPr>
                <w:rFonts w:ascii="Times New Roman" w:eastAsia="Aptos" w:hAnsi="Times New Roman" w:cs="Times New Roman"/>
                <w:b/>
                <w:bCs/>
                <w:iCs/>
                <w:szCs w:val="22"/>
              </w:rPr>
              <w:t>Kategorie przetwarzanych danych osobowych</w:t>
            </w:r>
            <w:r w:rsidRPr="009C184B">
              <w:rPr>
                <w:rFonts w:ascii="Times New Roman" w:eastAsia="Aptos" w:hAnsi="Times New Roman" w:cs="Times New Roman"/>
                <w:b/>
                <w:bCs/>
                <w:iCs/>
                <w:szCs w:val="22"/>
              </w:rPr>
              <w:br/>
              <w:t>(Arkusz weryfikacji procesora – Cz. I)</w:t>
            </w:r>
          </w:p>
        </w:tc>
      </w:tr>
      <w:tr w:rsidR="009C184B" w:rsidRPr="009C184B" w14:paraId="09A372A6" w14:textId="77777777" w:rsidTr="009C184B">
        <w:trPr>
          <w:trHeight w:val="567"/>
        </w:trPr>
        <w:tc>
          <w:tcPr>
            <w:tcW w:w="618" w:type="dxa"/>
          </w:tcPr>
          <w:p w14:paraId="771FF7D2" w14:textId="77777777" w:rsidR="009C184B" w:rsidRPr="009C184B" w:rsidRDefault="009C184B" w:rsidP="009C184B">
            <w:pPr>
              <w:spacing w:before="0" w:after="0" w:line="312" w:lineRule="auto"/>
              <w:ind w:right="107"/>
              <w:jc w:val="center"/>
              <w:rPr>
                <w:rFonts w:ascii="Times New Roman" w:eastAsia="Aptos" w:hAnsi="Times New Roman" w:cs="Times New Roman"/>
                <w:b/>
                <w:bCs/>
                <w:iCs/>
                <w:szCs w:val="22"/>
              </w:rPr>
            </w:pPr>
            <w:r w:rsidRPr="009C184B">
              <w:rPr>
                <w:rFonts w:ascii="Times New Roman" w:eastAsia="Aptos" w:hAnsi="Times New Roman" w:cs="Times New Roman"/>
                <w:b/>
                <w:bCs/>
                <w:iCs/>
                <w:szCs w:val="22"/>
              </w:rPr>
              <w:t>1.</w:t>
            </w:r>
          </w:p>
        </w:tc>
        <w:tc>
          <w:tcPr>
            <w:tcW w:w="3865" w:type="dxa"/>
          </w:tcPr>
          <w:p w14:paraId="2073203D" w14:textId="77777777" w:rsidR="009C184B" w:rsidRPr="009C184B" w:rsidRDefault="009C184B" w:rsidP="009C184B">
            <w:pPr>
              <w:spacing w:before="0" w:after="0" w:line="312" w:lineRule="auto"/>
              <w:ind w:right="107"/>
              <w:rPr>
                <w:rFonts w:ascii="Times New Roman" w:eastAsia="Aptos" w:hAnsi="Times New Roman" w:cs="Times New Roman"/>
                <w:iCs/>
                <w:szCs w:val="22"/>
              </w:rPr>
            </w:pPr>
          </w:p>
        </w:tc>
        <w:tc>
          <w:tcPr>
            <w:tcW w:w="4579" w:type="dxa"/>
          </w:tcPr>
          <w:p w14:paraId="7BA87BD4" w14:textId="77777777" w:rsidR="009C184B" w:rsidRPr="009C184B" w:rsidRDefault="009C184B" w:rsidP="009C184B">
            <w:pPr>
              <w:spacing w:before="0" w:after="0" w:line="312" w:lineRule="auto"/>
              <w:ind w:right="107"/>
              <w:rPr>
                <w:rFonts w:ascii="Times New Roman" w:eastAsia="Aptos" w:hAnsi="Times New Roman" w:cs="Times New Roman"/>
                <w:iCs/>
                <w:szCs w:val="22"/>
              </w:rPr>
            </w:pPr>
          </w:p>
        </w:tc>
      </w:tr>
      <w:tr w:rsidR="009C184B" w:rsidRPr="009C184B" w14:paraId="1EB52BB9" w14:textId="77777777" w:rsidTr="009C184B">
        <w:trPr>
          <w:trHeight w:val="567"/>
        </w:trPr>
        <w:tc>
          <w:tcPr>
            <w:tcW w:w="618" w:type="dxa"/>
          </w:tcPr>
          <w:p w14:paraId="5E71FCE1" w14:textId="77777777" w:rsidR="009C184B" w:rsidRPr="009C184B" w:rsidRDefault="009C184B" w:rsidP="009C184B">
            <w:pPr>
              <w:spacing w:before="0" w:after="0" w:line="312" w:lineRule="auto"/>
              <w:ind w:right="107"/>
              <w:jc w:val="center"/>
              <w:rPr>
                <w:rFonts w:ascii="Times New Roman" w:eastAsia="Aptos" w:hAnsi="Times New Roman" w:cs="Times New Roman"/>
                <w:b/>
                <w:bCs/>
                <w:iCs/>
                <w:szCs w:val="22"/>
              </w:rPr>
            </w:pPr>
            <w:r w:rsidRPr="009C184B">
              <w:rPr>
                <w:rFonts w:ascii="Times New Roman" w:eastAsia="Aptos" w:hAnsi="Times New Roman" w:cs="Times New Roman"/>
                <w:b/>
                <w:bCs/>
                <w:iCs/>
                <w:szCs w:val="22"/>
              </w:rPr>
              <w:t>2.</w:t>
            </w:r>
          </w:p>
        </w:tc>
        <w:tc>
          <w:tcPr>
            <w:tcW w:w="3865" w:type="dxa"/>
          </w:tcPr>
          <w:p w14:paraId="55FF34E1" w14:textId="77777777" w:rsidR="009C184B" w:rsidRPr="009C184B" w:rsidRDefault="009C184B" w:rsidP="009C184B">
            <w:pPr>
              <w:spacing w:before="0" w:after="0" w:line="312" w:lineRule="auto"/>
              <w:ind w:right="107"/>
              <w:rPr>
                <w:rFonts w:ascii="Times New Roman" w:eastAsia="Aptos" w:hAnsi="Times New Roman" w:cs="Times New Roman"/>
                <w:iCs/>
                <w:szCs w:val="22"/>
              </w:rPr>
            </w:pPr>
          </w:p>
        </w:tc>
        <w:tc>
          <w:tcPr>
            <w:tcW w:w="4579" w:type="dxa"/>
          </w:tcPr>
          <w:p w14:paraId="3A9C8038" w14:textId="77777777" w:rsidR="009C184B" w:rsidRPr="009C184B" w:rsidRDefault="009C184B" w:rsidP="009C184B">
            <w:pPr>
              <w:spacing w:before="0" w:after="0" w:line="312" w:lineRule="auto"/>
              <w:ind w:right="107"/>
              <w:rPr>
                <w:rFonts w:ascii="Times New Roman" w:eastAsia="Aptos" w:hAnsi="Times New Roman" w:cs="Times New Roman"/>
                <w:iCs/>
                <w:szCs w:val="22"/>
              </w:rPr>
            </w:pPr>
          </w:p>
        </w:tc>
      </w:tr>
      <w:tr w:rsidR="009C184B" w:rsidRPr="009C184B" w14:paraId="2DDE9BBC" w14:textId="77777777" w:rsidTr="009C184B">
        <w:trPr>
          <w:trHeight w:val="567"/>
        </w:trPr>
        <w:tc>
          <w:tcPr>
            <w:tcW w:w="618" w:type="dxa"/>
          </w:tcPr>
          <w:p w14:paraId="25F5DE8E" w14:textId="77777777" w:rsidR="009C184B" w:rsidRPr="009C184B" w:rsidRDefault="009C184B" w:rsidP="009C184B">
            <w:pPr>
              <w:spacing w:before="0" w:after="0" w:line="312" w:lineRule="auto"/>
              <w:ind w:right="107"/>
              <w:jc w:val="center"/>
              <w:rPr>
                <w:rFonts w:ascii="Times New Roman" w:eastAsia="Aptos" w:hAnsi="Times New Roman" w:cs="Times New Roman"/>
                <w:b/>
                <w:bCs/>
                <w:iCs/>
                <w:szCs w:val="22"/>
              </w:rPr>
            </w:pPr>
            <w:r w:rsidRPr="009C184B">
              <w:rPr>
                <w:rFonts w:ascii="Times New Roman" w:eastAsia="Aptos" w:hAnsi="Times New Roman" w:cs="Times New Roman"/>
                <w:b/>
                <w:bCs/>
                <w:iCs/>
                <w:szCs w:val="22"/>
              </w:rPr>
              <w:t>3.</w:t>
            </w:r>
          </w:p>
        </w:tc>
        <w:tc>
          <w:tcPr>
            <w:tcW w:w="3865" w:type="dxa"/>
          </w:tcPr>
          <w:p w14:paraId="6467A448" w14:textId="77777777" w:rsidR="009C184B" w:rsidRPr="009C184B" w:rsidRDefault="009C184B" w:rsidP="009C184B">
            <w:pPr>
              <w:spacing w:before="0" w:after="0" w:line="312" w:lineRule="auto"/>
              <w:ind w:right="107"/>
              <w:rPr>
                <w:rFonts w:ascii="Times New Roman" w:eastAsia="Aptos" w:hAnsi="Times New Roman" w:cs="Times New Roman"/>
                <w:iCs/>
                <w:szCs w:val="22"/>
              </w:rPr>
            </w:pPr>
          </w:p>
        </w:tc>
        <w:tc>
          <w:tcPr>
            <w:tcW w:w="4579" w:type="dxa"/>
          </w:tcPr>
          <w:p w14:paraId="77164EEC" w14:textId="77777777" w:rsidR="009C184B" w:rsidRPr="009C184B" w:rsidRDefault="009C184B" w:rsidP="009C184B">
            <w:pPr>
              <w:spacing w:before="0" w:after="0" w:line="312" w:lineRule="auto"/>
              <w:ind w:right="107"/>
              <w:rPr>
                <w:rFonts w:ascii="Times New Roman" w:eastAsia="Aptos" w:hAnsi="Times New Roman" w:cs="Times New Roman"/>
                <w:iCs/>
                <w:szCs w:val="22"/>
              </w:rPr>
            </w:pPr>
          </w:p>
        </w:tc>
      </w:tr>
    </w:tbl>
    <w:p w14:paraId="500959A2" w14:textId="77777777" w:rsidR="009C184B" w:rsidRPr="009C184B" w:rsidRDefault="009C184B" w:rsidP="009C184B">
      <w:pPr>
        <w:keepNext/>
        <w:numPr>
          <w:ilvl w:val="0"/>
          <w:numId w:val="18"/>
        </w:numPr>
        <w:tabs>
          <w:tab w:val="left" w:pos="851"/>
          <w:tab w:val="left" w:pos="2126"/>
          <w:tab w:val="left" w:pos="2835"/>
          <w:tab w:val="left" w:pos="3543"/>
          <w:tab w:val="left" w:pos="4252"/>
          <w:tab w:val="left" w:pos="4961"/>
          <w:tab w:val="left" w:pos="5669"/>
          <w:tab w:val="left" w:pos="6378"/>
          <w:tab w:val="left" w:pos="7087"/>
          <w:tab w:val="left" w:pos="7795"/>
          <w:tab w:val="left" w:pos="8504"/>
        </w:tabs>
        <w:spacing w:before="120" w:after="120" w:line="312" w:lineRule="auto"/>
        <w:ind w:left="357" w:right="107" w:hanging="357"/>
        <w:rPr>
          <w:rFonts w:ascii="Times New Roman" w:eastAsia="ヒラギノ角ゴ Pro W3" w:hAnsi="Times New Roman" w:cs="Times New Roman"/>
          <w:b/>
          <w:sz w:val="24"/>
          <w:lang w:val="en-GB" w:eastAsia="de-DE"/>
        </w:rPr>
      </w:pPr>
      <w:r w:rsidRPr="009C184B">
        <w:rPr>
          <w:rFonts w:ascii="Times New Roman" w:eastAsia="ヒラギノ角ゴ Pro W3" w:hAnsi="Times New Roman" w:cs="Times New Roman"/>
          <w:b/>
          <w:lang w:eastAsia="de-DE"/>
        </w:rPr>
        <w:t>Charakter przetwarzania</w:t>
      </w:r>
    </w:p>
    <w:p w14:paraId="11C069A1" w14:textId="77777777" w:rsidR="009C184B" w:rsidRPr="009C184B" w:rsidRDefault="00F53CF4" w:rsidP="009C184B">
      <w:pPr>
        <w:spacing w:before="180" w:after="1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1596471271"/>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jednorazowy</w:t>
      </w:r>
    </w:p>
    <w:p w14:paraId="1DA10DCC" w14:textId="77777777" w:rsidR="009C184B" w:rsidRPr="009C184B" w:rsidRDefault="00F53CF4" w:rsidP="009C184B">
      <w:pPr>
        <w:spacing w:before="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1278607921"/>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stały (ciągły) </w:t>
      </w:r>
    </w:p>
    <w:p w14:paraId="469B0973" w14:textId="77777777" w:rsidR="009C184B" w:rsidRPr="009C184B" w:rsidRDefault="009C184B" w:rsidP="009C184B">
      <w:pPr>
        <w:keepNext/>
        <w:numPr>
          <w:ilvl w:val="0"/>
          <w:numId w:val="18"/>
        </w:numPr>
        <w:tabs>
          <w:tab w:val="left" w:pos="851"/>
          <w:tab w:val="left" w:pos="2126"/>
          <w:tab w:val="left" w:pos="2835"/>
          <w:tab w:val="left" w:pos="3543"/>
          <w:tab w:val="left" w:pos="4252"/>
          <w:tab w:val="left" w:pos="4961"/>
          <w:tab w:val="left" w:pos="5669"/>
          <w:tab w:val="left" w:pos="6378"/>
          <w:tab w:val="left" w:pos="7087"/>
          <w:tab w:val="left" w:pos="7795"/>
          <w:tab w:val="left" w:pos="8504"/>
        </w:tabs>
        <w:spacing w:before="120" w:after="120" w:line="312" w:lineRule="auto"/>
        <w:ind w:left="357" w:right="107" w:hanging="357"/>
        <w:rPr>
          <w:rFonts w:ascii="Times New Roman" w:eastAsia="ヒラギノ角ゴ Pro W3" w:hAnsi="Times New Roman" w:cs="Times New Roman"/>
          <w:b/>
          <w:lang w:eastAsia="de-DE"/>
        </w:rPr>
      </w:pPr>
      <w:r w:rsidRPr="009C184B">
        <w:rPr>
          <w:rFonts w:ascii="Times New Roman" w:eastAsia="ヒラギノ角ゴ Pro W3" w:hAnsi="Times New Roman" w:cs="Times New Roman"/>
          <w:b/>
          <w:lang w:eastAsia="de-DE"/>
        </w:rPr>
        <w:t>Cel(e), w którym(-</w:t>
      </w:r>
      <w:proofErr w:type="spellStart"/>
      <w:r w:rsidRPr="009C184B">
        <w:rPr>
          <w:rFonts w:ascii="Times New Roman" w:eastAsia="ヒラギノ角ゴ Pro W3" w:hAnsi="Times New Roman" w:cs="Times New Roman"/>
          <w:b/>
          <w:lang w:eastAsia="de-DE"/>
        </w:rPr>
        <w:t>ych</w:t>
      </w:r>
      <w:proofErr w:type="spellEnd"/>
      <w:r w:rsidRPr="009C184B">
        <w:rPr>
          <w:rFonts w:ascii="Times New Roman" w:eastAsia="ヒラギノ角ゴ Pro W3" w:hAnsi="Times New Roman" w:cs="Times New Roman"/>
          <w:b/>
          <w:lang w:eastAsia="de-DE"/>
        </w:rPr>
        <w:t>) dane osobowe są przetwarzane w imieniu administratora</w:t>
      </w:r>
    </w:p>
    <w:p w14:paraId="44C65F69" w14:textId="77777777" w:rsidR="009C184B" w:rsidRPr="009C184B" w:rsidRDefault="009C184B" w:rsidP="009C184B">
      <w:pPr>
        <w:spacing w:before="25" w:line="312" w:lineRule="auto"/>
        <w:ind w:right="107"/>
        <w:jc w:val="both"/>
        <w:rPr>
          <w:rFonts w:ascii="Times New Roman" w:eastAsia="Times New Roman" w:hAnsi="Times New Roman" w:cs="Times New Roman"/>
          <w:bCs/>
        </w:rPr>
      </w:pPr>
      <w:r w:rsidRPr="009C184B">
        <w:rPr>
          <w:rFonts w:ascii="Times New Roman" w:eastAsia="Times New Roman" w:hAnsi="Times New Roman" w:cs="Times New Roman"/>
          <w:bCs/>
        </w:rPr>
        <w:t>W celu realizacji Umowy głównej.</w:t>
      </w:r>
    </w:p>
    <w:p w14:paraId="094728CC" w14:textId="77777777" w:rsidR="009C184B" w:rsidRPr="009C184B" w:rsidRDefault="009C184B" w:rsidP="009C184B">
      <w:pPr>
        <w:keepNext/>
        <w:numPr>
          <w:ilvl w:val="0"/>
          <w:numId w:val="18"/>
        </w:numPr>
        <w:tabs>
          <w:tab w:val="left" w:pos="851"/>
          <w:tab w:val="left" w:pos="2126"/>
          <w:tab w:val="left" w:pos="2835"/>
          <w:tab w:val="left" w:pos="3543"/>
          <w:tab w:val="left" w:pos="4252"/>
          <w:tab w:val="left" w:pos="4961"/>
          <w:tab w:val="left" w:pos="5669"/>
          <w:tab w:val="left" w:pos="6378"/>
          <w:tab w:val="left" w:pos="7087"/>
          <w:tab w:val="left" w:pos="7795"/>
          <w:tab w:val="left" w:pos="8504"/>
        </w:tabs>
        <w:spacing w:before="0" w:after="120" w:line="312" w:lineRule="auto"/>
        <w:ind w:left="357" w:right="107" w:hanging="357"/>
        <w:rPr>
          <w:rFonts w:ascii="Times New Roman" w:eastAsia="ヒラギノ角ゴ Pro W3" w:hAnsi="Times New Roman" w:cs="Times New Roman"/>
          <w:b/>
          <w:sz w:val="24"/>
          <w:lang w:val="en-GB" w:eastAsia="de-DE"/>
        </w:rPr>
      </w:pPr>
      <w:r w:rsidRPr="009C184B">
        <w:rPr>
          <w:rFonts w:ascii="Times New Roman" w:eastAsia="ヒラギノ角ゴ Pro W3" w:hAnsi="Times New Roman" w:cs="Times New Roman"/>
          <w:b/>
          <w:lang w:eastAsia="de-DE"/>
        </w:rPr>
        <w:t>Czas trwania przetwarzania</w:t>
      </w:r>
    </w:p>
    <w:p w14:paraId="09F4D1EF" w14:textId="77777777" w:rsidR="009C184B" w:rsidRPr="009C184B" w:rsidRDefault="009C184B" w:rsidP="009C184B">
      <w:pPr>
        <w:spacing w:before="25" w:line="312" w:lineRule="auto"/>
        <w:ind w:right="107"/>
        <w:jc w:val="both"/>
        <w:rPr>
          <w:rFonts w:ascii="Times New Roman" w:eastAsia="Times New Roman" w:hAnsi="Times New Roman" w:cs="Times New Roman"/>
        </w:rPr>
      </w:pPr>
      <w:r w:rsidRPr="009C184B">
        <w:rPr>
          <w:rFonts w:ascii="Times New Roman" w:eastAsia="Times New Roman" w:hAnsi="Times New Roman" w:cs="Times New Roman"/>
        </w:rPr>
        <w:t xml:space="preserve">W okresie obowiązywania Umowy głównej z zastrzeżeniem, iż w przypadku zobowiązania Wykonawcy do trwałego usunięcia (zniszczenia) lub zwrotu </w:t>
      </w:r>
      <w:r w:rsidRPr="009C184B">
        <w:rPr>
          <w:rFonts w:ascii="Times New Roman" w:eastAsia="Times New Roman" w:hAnsi="Times New Roman" w:cs="Times New Roman"/>
          <w:sz w:val="18"/>
          <w:szCs w:val="18"/>
        </w:rPr>
        <w:t>dokumentacji/nośników z danymi - do czasu zniszczenia/zwrotu nośników z danymi.</w:t>
      </w:r>
    </w:p>
    <w:p w14:paraId="10267DAB" w14:textId="77777777" w:rsidR="009C184B" w:rsidRPr="009C184B" w:rsidRDefault="009C184B" w:rsidP="009C184B">
      <w:pPr>
        <w:keepNext/>
        <w:numPr>
          <w:ilvl w:val="0"/>
          <w:numId w:val="18"/>
        </w:numPr>
        <w:tabs>
          <w:tab w:val="left" w:pos="851"/>
          <w:tab w:val="left" w:pos="2126"/>
          <w:tab w:val="left" w:pos="2835"/>
          <w:tab w:val="left" w:pos="3543"/>
          <w:tab w:val="left" w:pos="4252"/>
          <w:tab w:val="left" w:pos="4961"/>
          <w:tab w:val="left" w:pos="5669"/>
          <w:tab w:val="left" w:pos="6378"/>
          <w:tab w:val="left" w:pos="7087"/>
          <w:tab w:val="left" w:pos="7795"/>
          <w:tab w:val="left" w:pos="8504"/>
        </w:tabs>
        <w:spacing w:before="0" w:after="120" w:line="312" w:lineRule="auto"/>
        <w:ind w:left="357" w:right="107" w:hanging="357"/>
        <w:rPr>
          <w:rFonts w:ascii="Times New Roman" w:eastAsia="ヒラギノ角ゴ Pro W3" w:hAnsi="Times New Roman" w:cs="Times New Roman"/>
          <w:b/>
          <w:sz w:val="24"/>
          <w:lang w:val="en-GB" w:eastAsia="de-DE"/>
        </w:rPr>
      </w:pPr>
      <w:r w:rsidRPr="009C184B">
        <w:rPr>
          <w:rFonts w:ascii="Times New Roman" w:eastAsia="ヒラギノ角ゴ Pro W3" w:hAnsi="Times New Roman" w:cs="Times New Roman"/>
          <w:b/>
          <w:lang w:eastAsia="de-DE"/>
        </w:rPr>
        <w:t xml:space="preserve">Przedmiot przetwarzania </w:t>
      </w:r>
    </w:p>
    <w:p w14:paraId="2FAFB34F" w14:textId="77777777" w:rsidR="009C184B" w:rsidRPr="009C184B" w:rsidRDefault="009C184B" w:rsidP="009C184B">
      <w:pPr>
        <w:spacing w:after="120" w:line="312" w:lineRule="auto"/>
        <w:ind w:right="107"/>
        <w:jc w:val="both"/>
        <w:rPr>
          <w:rFonts w:ascii="Times New Roman" w:eastAsia="Times New Roman" w:hAnsi="Times New Roman" w:cs="Times New Roman"/>
        </w:rPr>
      </w:pPr>
      <w:r w:rsidRPr="009C184B">
        <w:rPr>
          <w:rFonts w:ascii="Times New Roman" w:eastAsia="NSimSun" w:hAnsi="Times New Roman" w:cs="Times New Roman"/>
          <w:lang w:eastAsia="zh-CN" w:bidi="hi-IN"/>
        </w:rPr>
        <w:t xml:space="preserve">Na danych osobowych, o których mowa w ust. 1, </w:t>
      </w:r>
      <w:r w:rsidRPr="009C184B">
        <w:rPr>
          <w:rFonts w:ascii="Times New Roman" w:eastAsia="Times New Roman" w:hAnsi="Times New Roman" w:cs="Times New Roman"/>
        </w:rPr>
        <w:t xml:space="preserve">wykonywane będą </w:t>
      </w:r>
      <w:r w:rsidRPr="009C184B">
        <w:rPr>
          <w:rFonts w:ascii="Times New Roman" w:eastAsia="NSimSun" w:hAnsi="Times New Roman" w:cs="Times New Roman"/>
          <w:lang w:eastAsia="zh-CN" w:bidi="hi-IN"/>
        </w:rPr>
        <w:t>w ww. celach i czasie, w</w:t>
      </w:r>
      <w:r w:rsidRPr="009C184B">
        <w:rPr>
          <w:rFonts w:ascii="Times New Roman" w:eastAsia="Times New Roman" w:hAnsi="Times New Roman" w:cs="Times New Roman"/>
        </w:rPr>
        <w:t xml:space="preserve"> sposób zautomatyzowany lub niezautomatyzowany, operacje polegające w szczególności na:</w:t>
      </w:r>
    </w:p>
    <w:p w14:paraId="027E9B4B" w14:textId="77777777" w:rsidR="009C184B" w:rsidRPr="009C184B" w:rsidRDefault="00F53CF4"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985284652"/>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utrwalaniu;</w:t>
      </w:r>
    </w:p>
    <w:p w14:paraId="4E184B8F" w14:textId="77777777" w:rsidR="009C184B" w:rsidRPr="009C184B" w:rsidRDefault="00F53CF4"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1927606130"/>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organizowaniu;</w:t>
      </w:r>
    </w:p>
    <w:p w14:paraId="15179973" w14:textId="77777777" w:rsidR="009C184B" w:rsidRPr="009C184B" w:rsidRDefault="00F53CF4"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376043328"/>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porządkowaniu;</w:t>
      </w:r>
    </w:p>
    <w:p w14:paraId="45669BDB" w14:textId="77777777" w:rsidR="009C184B" w:rsidRPr="009C184B" w:rsidRDefault="00F53CF4"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428556969"/>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przechowywaniu;</w:t>
      </w:r>
    </w:p>
    <w:p w14:paraId="0C75FA8D" w14:textId="77777777" w:rsidR="009C184B" w:rsidRPr="009C184B" w:rsidRDefault="00F53CF4"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1967810852"/>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adaptowaniu lub modyfikowaniu;</w:t>
      </w:r>
    </w:p>
    <w:p w14:paraId="2519AC78" w14:textId="77777777" w:rsidR="009C184B" w:rsidRPr="009C184B" w:rsidRDefault="00F53CF4"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173694432"/>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pobieraniu;</w:t>
      </w:r>
    </w:p>
    <w:p w14:paraId="64FA48BD" w14:textId="77777777" w:rsidR="009C184B" w:rsidRPr="009C184B" w:rsidRDefault="00F53CF4"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2009394867"/>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przeglądaniu;</w:t>
      </w:r>
    </w:p>
    <w:p w14:paraId="70C56FFF" w14:textId="77777777" w:rsidR="009C184B" w:rsidRPr="009C184B" w:rsidRDefault="00F53CF4"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628440586"/>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wykorzystywaniu;</w:t>
      </w:r>
    </w:p>
    <w:p w14:paraId="616674B5" w14:textId="77777777" w:rsidR="009C184B" w:rsidRPr="009C184B" w:rsidRDefault="00F53CF4"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1672759726"/>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ujawnianiu poprzez przesłanie;</w:t>
      </w:r>
    </w:p>
    <w:p w14:paraId="32983353" w14:textId="77777777" w:rsidR="009C184B" w:rsidRPr="009C184B" w:rsidRDefault="00F53CF4"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1690095490"/>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dopasowywaniu lub łączeniu;</w:t>
      </w:r>
    </w:p>
    <w:p w14:paraId="13F5BC64" w14:textId="77777777" w:rsidR="009C184B" w:rsidRPr="009C184B" w:rsidRDefault="00F53CF4" w:rsidP="009C184B">
      <w:pPr>
        <w:spacing w:before="20" w:after="20" w:line="312" w:lineRule="auto"/>
        <w:ind w:right="107"/>
        <w:jc w:val="both"/>
        <w:rPr>
          <w:rFonts w:ascii="Times New Roman" w:eastAsia="Times New Roman" w:hAnsi="Times New Roman" w:cs="Times New Roman"/>
        </w:rPr>
      </w:pPr>
      <w:sdt>
        <w:sdtPr>
          <w:rPr>
            <w:rFonts w:ascii="Times New Roman" w:eastAsia="Times New Roman" w:hAnsi="Times New Roman" w:cs="Times New Roman"/>
          </w:rPr>
          <w:id w:val="-862047214"/>
          <w14:checkbox>
            <w14:checked w14:val="0"/>
            <w14:checkedState w14:val="2612" w14:font="MS Gothic"/>
            <w14:uncheckedState w14:val="2610" w14:font="MS Gothic"/>
          </w14:checkbox>
        </w:sdtPr>
        <w:sdtEndPr/>
        <w:sdtContent>
          <w:r w:rsidR="009C184B" w:rsidRPr="009C184B">
            <w:rPr>
              <w:rFonts w:ascii="Segoe UI Symbol" w:eastAsia="Times New Roman" w:hAnsi="Segoe UI Symbol" w:cs="Segoe UI Symbol"/>
            </w:rPr>
            <w:t>☐</w:t>
          </w:r>
        </w:sdtContent>
      </w:sdt>
      <w:r w:rsidR="009C184B" w:rsidRPr="009C184B">
        <w:rPr>
          <w:rFonts w:ascii="Times New Roman" w:eastAsia="Times New Roman" w:hAnsi="Times New Roman" w:cs="Times New Roman"/>
        </w:rPr>
        <w:t xml:space="preserve">   ograniczaniu, usuwaniu lub niszczeniu.</w:t>
      </w:r>
    </w:p>
    <w:p w14:paraId="5548F582" w14:textId="77777777" w:rsidR="009C184B" w:rsidRPr="009C184B" w:rsidRDefault="009C184B" w:rsidP="009C184B">
      <w:pPr>
        <w:spacing w:before="0" w:after="360" w:line="240" w:lineRule="auto"/>
        <w:jc w:val="right"/>
        <w:rPr>
          <w:rFonts w:ascii="Times New Roman" w:eastAsia="NSimSun" w:hAnsi="Times New Roman" w:cs="Times New Roman"/>
          <w:b/>
          <w:bCs/>
          <w:spacing w:val="10"/>
          <w:sz w:val="21"/>
          <w:szCs w:val="21"/>
          <w:lang w:eastAsia="zh-CN" w:bidi="hi-IN"/>
        </w:rPr>
      </w:pPr>
    </w:p>
    <w:p w14:paraId="6AFF6A5E" w14:textId="77777777" w:rsidR="009C184B" w:rsidRPr="009C184B" w:rsidRDefault="009C184B" w:rsidP="009C184B">
      <w:pPr>
        <w:spacing w:before="0" w:after="360" w:line="240" w:lineRule="auto"/>
        <w:jc w:val="right"/>
        <w:rPr>
          <w:rFonts w:ascii="Times New Roman" w:eastAsia="NSimSun" w:hAnsi="Times New Roman" w:cs="Times New Roman"/>
          <w:b/>
          <w:bCs/>
          <w:caps/>
          <w:spacing w:val="10"/>
          <w:sz w:val="21"/>
          <w:szCs w:val="21"/>
          <w:lang w:eastAsia="zh-CN" w:bidi="hi-IN"/>
        </w:rPr>
      </w:pPr>
      <w:r w:rsidRPr="009C184B">
        <w:rPr>
          <w:rFonts w:ascii="Times New Roman" w:eastAsia="NSimSun" w:hAnsi="Times New Roman" w:cs="Times New Roman"/>
          <w:b/>
          <w:bCs/>
          <w:spacing w:val="10"/>
          <w:sz w:val="21"/>
          <w:szCs w:val="21"/>
          <w:lang w:eastAsia="zh-CN" w:bidi="hi-IN"/>
        </w:rPr>
        <w:t>Załącznik nr 2 do Umowy powierzenia</w:t>
      </w:r>
    </w:p>
    <w:p w14:paraId="63A098CC" w14:textId="77777777" w:rsidR="009C184B" w:rsidRPr="009C184B" w:rsidRDefault="009C184B" w:rsidP="009C184B">
      <w:pPr>
        <w:spacing w:before="480" w:after="480" w:line="240" w:lineRule="auto"/>
        <w:jc w:val="center"/>
        <w:rPr>
          <w:rFonts w:ascii="Times New Roman" w:eastAsia="NSimSun" w:hAnsi="Times New Roman" w:cs="Times New Roman"/>
          <w:b/>
          <w:bCs/>
          <w:caps/>
          <w:spacing w:val="10"/>
          <w:sz w:val="21"/>
          <w:szCs w:val="21"/>
          <w:lang w:eastAsia="zh-CN" w:bidi="hi-IN"/>
        </w:rPr>
      </w:pPr>
      <w:r w:rsidRPr="009C184B">
        <w:rPr>
          <w:rFonts w:ascii="Times New Roman" w:eastAsia="Times New Roman" w:hAnsi="Times New Roman" w:cs="Times New Roman"/>
          <w:b/>
          <w:bCs/>
          <w:caps/>
          <w:spacing w:val="10"/>
          <w:sz w:val="21"/>
          <w:szCs w:val="21"/>
        </w:rPr>
        <w:t>Wykaz podmiotów podprzetwarzających</w:t>
      </w:r>
    </w:p>
    <w:p w14:paraId="2312C5AB" w14:textId="77777777" w:rsidR="009C184B" w:rsidRPr="009C184B" w:rsidRDefault="009C184B" w:rsidP="009C184B">
      <w:pPr>
        <w:spacing w:before="120" w:after="0"/>
        <w:jc w:val="center"/>
        <w:rPr>
          <w:rFonts w:ascii="Times New Roman" w:eastAsia="Times New Roman" w:hAnsi="Times New Roman" w:cs="Times New Roman"/>
          <w:b/>
          <w:bCs/>
          <w:caps/>
          <w:color w:val="ED0000"/>
          <w:spacing w:val="10"/>
          <w:sz w:val="21"/>
          <w:szCs w:val="21"/>
        </w:rPr>
      </w:pPr>
      <w:r w:rsidRPr="009C184B">
        <w:rPr>
          <w:rFonts w:ascii="Times New Roman" w:eastAsia="Times New Roman" w:hAnsi="Times New Roman" w:cs="Times New Roman"/>
          <w:b/>
          <w:bCs/>
          <w:color w:val="ED0000"/>
          <w:spacing w:val="10"/>
          <w:sz w:val="21"/>
          <w:szCs w:val="21"/>
        </w:rPr>
        <w:t>wypełnia wykonawca (jeśli dotyczy)</w:t>
      </w:r>
    </w:p>
    <w:p w14:paraId="2235F8C1" w14:textId="77777777" w:rsidR="009C184B" w:rsidRPr="009C184B" w:rsidRDefault="009C184B" w:rsidP="009C184B">
      <w:pPr>
        <w:jc w:val="center"/>
        <w:rPr>
          <w:rFonts w:ascii="Aptos" w:eastAsia="Times New Roman" w:hAnsi="Aptos" w:cs="Times New Roman"/>
          <w:b/>
          <w:bCs/>
        </w:rPr>
      </w:pPr>
      <w:r w:rsidRPr="009C184B">
        <w:rPr>
          <w:rFonts w:ascii="Times New Roman" w:eastAsia="Times New Roman" w:hAnsi="Times New Roman" w:cs="Times New Roman"/>
          <w:b/>
          <w:bCs/>
          <w:iCs/>
        </w:rPr>
        <w:t>(Arkusz weryfikacji procesora – Cz. II)</w:t>
      </w:r>
    </w:p>
    <w:p w14:paraId="0B94D078" w14:textId="77777777" w:rsidR="009C184B" w:rsidRPr="009C184B" w:rsidRDefault="009C184B" w:rsidP="009C184B">
      <w:pPr>
        <w:rPr>
          <w:rFonts w:ascii="Aptos" w:eastAsia="Times New Roman" w:hAnsi="Aptos" w:cs="Times New Roman"/>
        </w:rPr>
      </w:pPr>
    </w:p>
    <w:p w14:paraId="61E25C27" w14:textId="77777777" w:rsidR="00877BC1" w:rsidRDefault="00877BC1" w:rsidP="00CB0B77"/>
    <w:p w14:paraId="22F56D9E" w14:textId="77777777" w:rsidR="00A825DC" w:rsidRDefault="00A825DC" w:rsidP="00CB0B77"/>
    <w:p w14:paraId="57631A6E" w14:textId="77777777" w:rsidR="00A825DC" w:rsidRDefault="00A825DC" w:rsidP="00CB0B77"/>
    <w:p w14:paraId="67D8E9B8" w14:textId="77777777" w:rsidR="00A825DC" w:rsidRPr="009C184B" w:rsidRDefault="00A825DC" w:rsidP="00A825DC">
      <w:pPr>
        <w:spacing w:before="0" w:after="360" w:line="240" w:lineRule="auto"/>
        <w:jc w:val="right"/>
        <w:rPr>
          <w:rFonts w:ascii="Times New Roman" w:eastAsia="NSimSun" w:hAnsi="Times New Roman" w:cs="Times New Roman"/>
          <w:b/>
          <w:bCs/>
          <w:spacing w:val="10"/>
          <w:sz w:val="21"/>
          <w:szCs w:val="21"/>
          <w:lang w:eastAsia="zh-CN" w:bidi="hi-IN"/>
        </w:rPr>
      </w:pPr>
    </w:p>
    <w:p w14:paraId="078B132F" w14:textId="2824E817" w:rsidR="00A825DC" w:rsidRPr="009C184B" w:rsidRDefault="00A825DC" w:rsidP="00A825DC">
      <w:pPr>
        <w:spacing w:before="0" w:after="360" w:line="240" w:lineRule="auto"/>
        <w:jc w:val="right"/>
        <w:rPr>
          <w:rFonts w:ascii="Times New Roman" w:eastAsia="NSimSun" w:hAnsi="Times New Roman" w:cs="Times New Roman"/>
          <w:b/>
          <w:bCs/>
          <w:caps/>
          <w:spacing w:val="10"/>
          <w:sz w:val="21"/>
          <w:szCs w:val="21"/>
          <w:lang w:eastAsia="zh-CN" w:bidi="hi-IN"/>
        </w:rPr>
      </w:pPr>
      <w:r w:rsidRPr="009C184B">
        <w:rPr>
          <w:rFonts w:ascii="Times New Roman" w:eastAsia="NSimSun" w:hAnsi="Times New Roman" w:cs="Times New Roman"/>
          <w:b/>
          <w:bCs/>
          <w:spacing w:val="10"/>
          <w:sz w:val="21"/>
          <w:szCs w:val="21"/>
          <w:lang w:eastAsia="zh-CN" w:bidi="hi-IN"/>
        </w:rPr>
        <w:t xml:space="preserve">Załącznik nr </w:t>
      </w:r>
      <w:r>
        <w:rPr>
          <w:rFonts w:ascii="Times New Roman" w:eastAsia="NSimSun" w:hAnsi="Times New Roman" w:cs="Times New Roman"/>
          <w:b/>
          <w:bCs/>
          <w:spacing w:val="10"/>
          <w:sz w:val="21"/>
          <w:szCs w:val="21"/>
          <w:lang w:eastAsia="zh-CN" w:bidi="hi-IN"/>
        </w:rPr>
        <w:t>3</w:t>
      </w:r>
      <w:r w:rsidRPr="009C184B">
        <w:rPr>
          <w:rFonts w:ascii="Times New Roman" w:eastAsia="NSimSun" w:hAnsi="Times New Roman" w:cs="Times New Roman"/>
          <w:b/>
          <w:bCs/>
          <w:spacing w:val="10"/>
          <w:sz w:val="21"/>
          <w:szCs w:val="21"/>
          <w:lang w:eastAsia="zh-CN" w:bidi="hi-IN"/>
        </w:rPr>
        <w:t xml:space="preserve"> do Umowy powierzenia</w:t>
      </w:r>
    </w:p>
    <w:p w14:paraId="7EAEDB68" w14:textId="77777777" w:rsidR="00A825DC" w:rsidRDefault="00A825DC" w:rsidP="00CB0B77"/>
    <w:p w14:paraId="246FA2F5" w14:textId="77777777" w:rsidR="00A825DC" w:rsidRDefault="00A825DC" w:rsidP="00CB0B77"/>
    <w:p w14:paraId="38287C2C" w14:textId="2B9C45A1" w:rsidR="00A825DC" w:rsidRPr="00A825DC" w:rsidRDefault="00A825DC" w:rsidP="00A825DC">
      <w:pPr>
        <w:jc w:val="center"/>
        <w:rPr>
          <w:b/>
          <w:bCs/>
        </w:rPr>
      </w:pPr>
      <w:r w:rsidRPr="00A825DC">
        <w:rPr>
          <w:rFonts w:ascii="Times New Roman" w:eastAsia="Times New Roman" w:hAnsi="Times New Roman" w:cs="Times New Roman"/>
          <w:b/>
          <w:bCs/>
          <w:sz w:val="22"/>
          <w:szCs w:val="22"/>
        </w:rPr>
        <w:t>Ankieta weryfikacji pomiotu przetwarzającego</w:t>
      </w:r>
    </w:p>
    <w:p w14:paraId="3E218E61" w14:textId="08AEBFB2" w:rsidR="00A825DC" w:rsidRDefault="00A825DC" w:rsidP="00A24A83">
      <w:pPr>
        <w:jc w:val="center"/>
      </w:pPr>
      <w:r>
        <w:rPr>
          <w:rFonts w:ascii="Times New Roman" w:eastAsia="Times New Roman" w:hAnsi="Times New Roman" w:cs="Times New Roman"/>
          <w:b/>
          <w:bCs/>
          <w:color w:val="ED0000"/>
          <w:spacing w:val="10"/>
          <w:sz w:val="21"/>
          <w:szCs w:val="21"/>
        </w:rPr>
        <w:t>(</w:t>
      </w:r>
      <w:r w:rsidRPr="009C184B">
        <w:rPr>
          <w:rFonts w:ascii="Times New Roman" w:eastAsia="Times New Roman" w:hAnsi="Times New Roman" w:cs="Times New Roman"/>
          <w:b/>
          <w:bCs/>
          <w:color w:val="ED0000"/>
          <w:spacing w:val="10"/>
          <w:sz w:val="21"/>
          <w:szCs w:val="21"/>
        </w:rPr>
        <w:t>wypełnia wykonawca</w:t>
      </w:r>
      <w:r w:rsidR="00A24A83">
        <w:rPr>
          <w:rFonts w:ascii="Times New Roman" w:eastAsia="Times New Roman" w:hAnsi="Times New Roman" w:cs="Times New Roman"/>
          <w:b/>
          <w:bCs/>
          <w:color w:val="ED0000"/>
          <w:spacing w:val="10"/>
          <w:sz w:val="21"/>
          <w:szCs w:val="21"/>
        </w:rPr>
        <w:t>)</w:t>
      </w:r>
    </w:p>
    <w:p w14:paraId="06B4F0FE" w14:textId="77777777" w:rsidR="00A825DC" w:rsidRDefault="00A825DC" w:rsidP="00CB0B77"/>
    <w:p w14:paraId="4771A639" w14:textId="77777777" w:rsidR="00A24A83" w:rsidRPr="00BE0AA9" w:rsidRDefault="00A24A83" w:rsidP="00A24A83">
      <w:pPr>
        <w:spacing w:before="60" w:after="60"/>
        <w:jc w:val="right"/>
        <w:rPr>
          <w:rFonts w:cstheme="minorHAnsi"/>
          <w:i/>
          <w:iCs/>
          <w:u w:val="single"/>
        </w:rPr>
      </w:pPr>
      <w:r w:rsidRPr="006C3A5F">
        <w:rPr>
          <w:rFonts w:eastAsia="Arial Unicode MS" w:cs="Calibri"/>
          <w:b/>
          <w:bCs/>
          <w:lang w:eastAsia="pl-PL"/>
        </w:rPr>
        <w:t>[•]</w:t>
      </w:r>
      <w:r w:rsidRPr="00BE0AA9">
        <w:rPr>
          <w:rFonts w:cstheme="minorHAnsi"/>
        </w:rPr>
        <w:t xml:space="preserve"> </w:t>
      </w:r>
      <w:r w:rsidRPr="00BE0AA9">
        <w:rPr>
          <w:rFonts w:cstheme="minorHAnsi"/>
          <w:i/>
          <w:iCs/>
          <w:u w:val="single"/>
        </w:rPr>
        <w:t xml:space="preserve">Jedynie wybrany Wykonawca zobowiązany będzie do przedłożenia </w:t>
      </w:r>
    </w:p>
    <w:p w14:paraId="6E02A415" w14:textId="77777777" w:rsidR="00A24A83" w:rsidRPr="00BE0AA9" w:rsidRDefault="00A24A83" w:rsidP="00A24A83">
      <w:pPr>
        <w:spacing w:before="60" w:after="60"/>
        <w:jc w:val="right"/>
        <w:rPr>
          <w:rFonts w:cstheme="minorHAnsi"/>
        </w:rPr>
      </w:pPr>
      <w:r w:rsidRPr="00BE0AA9">
        <w:rPr>
          <w:rFonts w:cstheme="minorHAnsi"/>
          <w:i/>
          <w:iCs/>
          <w:u w:val="single"/>
        </w:rPr>
        <w:t>Zamawiającemu wypełnionej Ankiety przed zawarciem umowy powierzenia przetwarzania danych osobowych</w:t>
      </w:r>
      <w:r w:rsidRPr="006C3A5F">
        <w:rPr>
          <w:rFonts w:eastAsia="Arial Unicode MS" w:cs="Calibri"/>
          <w:b/>
          <w:bCs/>
          <w:lang w:eastAsia="pl-PL"/>
        </w:rPr>
        <w:t>[•]</w:t>
      </w:r>
    </w:p>
    <w:p w14:paraId="765DAF7D" w14:textId="77777777" w:rsidR="00A24A83" w:rsidRDefault="00A24A83" w:rsidP="00A24A83">
      <w:pPr>
        <w:jc w:val="center"/>
        <w:rPr>
          <w:rFonts w:cstheme="minorHAnsi"/>
          <w:b/>
          <w:bCs/>
        </w:rPr>
      </w:pPr>
    </w:p>
    <w:p w14:paraId="032243FA" w14:textId="77777777" w:rsidR="00A24A83" w:rsidRDefault="00A24A83" w:rsidP="00A24A83">
      <w:pPr>
        <w:spacing w:before="60" w:after="60"/>
        <w:jc w:val="center"/>
        <w:rPr>
          <w:rFonts w:cstheme="minorHAnsi"/>
          <w:b/>
          <w:bCs/>
        </w:rPr>
      </w:pPr>
      <w:r>
        <w:rPr>
          <w:rFonts w:cstheme="minorHAnsi"/>
          <w:b/>
          <w:bCs/>
        </w:rPr>
        <w:t>Ankieta</w:t>
      </w:r>
      <w:r w:rsidRPr="00297F50">
        <w:rPr>
          <w:rFonts w:cstheme="minorHAnsi"/>
          <w:b/>
          <w:bCs/>
        </w:rPr>
        <w:t xml:space="preserve"> – spełnianie wymagań bezpiecznego przetwarzania danych osobowych</w:t>
      </w:r>
    </w:p>
    <w:p w14:paraId="54968125" w14:textId="77777777" w:rsidR="00A24A83" w:rsidRDefault="00A24A83" w:rsidP="00A24A83">
      <w:pPr>
        <w:spacing w:before="60" w:after="60" w:line="240" w:lineRule="auto"/>
        <w:jc w:val="both"/>
        <w:rPr>
          <w:rFonts w:cstheme="minorHAnsi"/>
        </w:rPr>
      </w:pPr>
    </w:p>
    <w:p w14:paraId="2CE5528B" w14:textId="77777777" w:rsidR="00A24A83" w:rsidRPr="00147A08" w:rsidRDefault="00A24A83" w:rsidP="00A24A83">
      <w:pPr>
        <w:spacing w:before="60" w:after="60" w:line="240" w:lineRule="auto"/>
        <w:jc w:val="both"/>
        <w:rPr>
          <w:rFonts w:cstheme="minorHAnsi"/>
        </w:rPr>
      </w:pPr>
      <w:r>
        <w:rPr>
          <w:rFonts w:cstheme="minorHAnsi"/>
        </w:rPr>
        <w:t>Celem w</w:t>
      </w:r>
      <w:r w:rsidRPr="00147A08">
        <w:rPr>
          <w:rFonts w:cstheme="minorHAnsi"/>
        </w:rPr>
        <w:t>ypełnieni</w:t>
      </w:r>
      <w:r>
        <w:rPr>
          <w:rFonts w:cstheme="minorHAnsi"/>
        </w:rPr>
        <w:t>a</w:t>
      </w:r>
      <w:r w:rsidRPr="00147A08">
        <w:rPr>
          <w:rFonts w:cstheme="minorHAnsi"/>
        </w:rPr>
        <w:t xml:space="preserve"> </w:t>
      </w:r>
      <w:r>
        <w:rPr>
          <w:rFonts w:cstheme="minorHAnsi"/>
        </w:rPr>
        <w:t>ankiety</w:t>
      </w:r>
      <w:r>
        <w:rPr>
          <w:rStyle w:val="Odwoanieprzypisudolnego"/>
          <w:rFonts w:cstheme="minorHAnsi"/>
        </w:rPr>
        <w:footnoteReference w:id="1"/>
      </w:r>
      <w:r>
        <w:rPr>
          <w:rFonts w:cstheme="minorHAnsi"/>
        </w:rPr>
        <w:t xml:space="preserve"> jest </w:t>
      </w:r>
      <w:r w:rsidRPr="00147A08">
        <w:rPr>
          <w:rFonts w:cstheme="minorHAnsi"/>
        </w:rPr>
        <w:t xml:space="preserve">wykazanie, że Podmiot przetwarzający </w:t>
      </w:r>
      <w:r>
        <w:rPr>
          <w:rFonts w:cstheme="minorHAnsi"/>
        </w:rPr>
        <w:t xml:space="preserve">spełnia wymóg </w:t>
      </w:r>
      <w:r w:rsidRPr="00147A08">
        <w:rPr>
          <w:rFonts w:cstheme="minorHAnsi"/>
        </w:rPr>
        <w:t>wdrożenia odpowiednich środków technicznych i</w:t>
      </w:r>
      <w:r>
        <w:rPr>
          <w:rFonts w:cstheme="minorHAnsi"/>
        </w:rPr>
        <w:t> </w:t>
      </w:r>
      <w:r w:rsidRPr="00147A08">
        <w:rPr>
          <w:rFonts w:cstheme="minorHAnsi"/>
        </w:rPr>
        <w:t>organizacyjnych, wym</w:t>
      </w:r>
      <w:r>
        <w:rPr>
          <w:rFonts w:cstheme="minorHAnsi"/>
        </w:rPr>
        <w:t>a</w:t>
      </w:r>
      <w:r w:rsidRPr="00147A08">
        <w:rPr>
          <w:rFonts w:cstheme="minorHAnsi"/>
        </w:rPr>
        <w:t>g</w:t>
      </w:r>
      <w:r>
        <w:rPr>
          <w:rFonts w:cstheme="minorHAnsi"/>
        </w:rPr>
        <w:t xml:space="preserve">anych </w:t>
      </w:r>
      <w:r w:rsidRPr="00147A08">
        <w:rPr>
          <w:rFonts w:cstheme="minorHAnsi"/>
        </w:rPr>
        <w:t xml:space="preserve"> </w:t>
      </w:r>
      <w:r>
        <w:rPr>
          <w:rFonts w:cstheme="minorHAnsi"/>
        </w:rPr>
        <w:t>przez rozporządzenia</w:t>
      </w:r>
      <w:r w:rsidRPr="00147A08">
        <w:rPr>
          <w:rFonts w:cstheme="minorHAnsi"/>
        </w:rPr>
        <w:t xml:space="preserve"> Parlamentu Europejskiego i Rady (UE) 2016/679 z dnia 27 kwietnia 2016 r. w sprawie ochrony osób fizycznych w związku z przetwarzaniem danych osobowych i w sprawie swobodnego przepływu takich danych oraz uchylenia dyrektywy 95/46/WE (ogólne </w:t>
      </w:r>
      <w:r>
        <w:rPr>
          <w:rFonts w:cstheme="minorHAnsi"/>
        </w:rPr>
        <w:t>Rozporządzenie</w:t>
      </w:r>
      <w:r w:rsidRPr="00147A08">
        <w:rPr>
          <w:rFonts w:cstheme="minorHAnsi"/>
        </w:rPr>
        <w:t xml:space="preserve"> o ochronie danych, dalej: „</w:t>
      </w:r>
      <w:r>
        <w:rPr>
          <w:rFonts w:cstheme="minorHAnsi"/>
        </w:rPr>
        <w:t>rozporządzenie</w:t>
      </w:r>
      <w:r w:rsidRPr="00147A08">
        <w:rPr>
          <w:rFonts w:cstheme="minorHAnsi"/>
        </w:rPr>
        <w:t xml:space="preserve">”) i chroni prawa osób, których dane dotyczą, </w:t>
      </w:r>
      <w:r>
        <w:rPr>
          <w:rFonts w:cstheme="minorHAnsi"/>
        </w:rPr>
        <w:t xml:space="preserve">jak również potwierdzenie </w:t>
      </w:r>
      <w:r w:rsidRPr="00147A08">
        <w:rPr>
          <w:rFonts w:cstheme="minorHAnsi"/>
        </w:rPr>
        <w:t>że Administrator, zgodnie z</w:t>
      </w:r>
      <w:r>
        <w:rPr>
          <w:rFonts w:cstheme="minorHAnsi"/>
        </w:rPr>
        <w:t> </w:t>
      </w:r>
      <w:r w:rsidRPr="00147A08">
        <w:rPr>
          <w:rFonts w:cstheme="minorHAnsi"/>
        </w:rPr>
        <w:t xml:space="preserve">przepisem art. 28 ust. 1 </w:t>
      </w:r>
      <w:r>
        <w:rPr>
          <w:rFonts w:cstheme="minorHAnsi"/>
        </w:rPr>
        <w:t>rozporządzenia</w:t>
      </w:r>
      <w:r w:rsidRPr="00147A08">
        <w:rPr>
          <w:rFonts w:cstheme="minorHAnsi"/>
        </w:rPr>
        <w:t>, korzysta wyłącznie z usług podmiotów</w:t>
      </w:r>
      <w:r>
        <w:rPr>
          <w:rFonts w:cstheme="minorHAnsi"/>
        </w:rPr>
        <w:t xml:space="preserve">, które </w:t>
      </w:r>
      <w:r w:rsidRPr="00147A08">
        <w:rPr>
          <w:rFonts w:cstheme="minorHAnsi"/>
        </w:rPr>
        <w:t>wdroż</w:t>
      </w:r>
      <w:r>
        <w:rPr>
          <w:rFonts w:cstheme="minorHAnsi"/>
        </w:rPr>
        <w:t>yły</w:t>
      </w:r>
      <w:r w:rsidRPr="00147A08">
        <w:rPr>
          <w:rFonts w:cstheme="minorHAnsi"/>
        </w:rPr>
        <w:t xml:space="preserve"> odpowiedni</w:t>
      </w:r>
      <w:r>
        <w:rPr>
          <w:rFonts w:cstheme="minorHAnsi"/>
        </w:rPr>
        <w:t>e</w:t>
      </w:r>
      <w:r w:rsidRPr="00147A08">
        <w:rPr>
          <w:rFonts w:cstheme="minorHAnsi"/>
        </w:rPr>
        <w:t xml:space="preserve"> środk</w:t>
      </w:r>
      <w:r>
        <w:rPr>
          <w:rFonts w:cstheme="minorHAnsi"/>
        </w:rPr>
        <w:t xml:space="preserve">i </w:t>
      </w:r>
      <w:r w:rsidRPr="00147A08">
        <w:rPr>
          <w:rFonts w:cstheme="minorHAnsi"/>
        </w:rPr>
        <w:t>techniczn</w:t>
      </w:r>
      <w:r>
        <w:rPr>
          <w:rFonts w:cstheme="minorHAnsi"/>
        </w:rPr>
        <w:t>e</w:t>
      </w:r>
      <w:r w:rsidRPr="00147A08">
        <w:rPr>
          <w:rFonts w:cstheme="minorHAnsi"/>
        </w:rPr>
        <w:t xml:space="preserve"> i </w:t>
      </w:r>
      <w:r w:rsidRPr="00147A08">
        <w:rPr>
          <w:rFonts w:cstheme="minorHAnsi"/>
        </w:rPr>
        <w:lastRenderedPageBreak/>
        <w:t>organizacyjn</w:t>
      </w:r>
      <w:r>
        <w:rPr>
          <w:rFonts w:cstheme="minorHAnsi"/>
        </w:rPr>
        <w:t>e</w:t>
      </w:r>
      <w:r w:rsidRPr="00147A08">
        <w:rPr>
          <w:rFonts w:cstheme="minorHAnsi"/>
        </w:rPr>
        <w:t xml:space="preserve">, </w:t>
      </w:r>
      <w:r>
        <w:rPr>
          <w:rFonts w:cstheme="minorHAnsi"/>
        </w:rPr>
        <w:t>zapewniających że</w:t>
      </w:r>
      <w:r w:rsidRPr="00147A08">
        <w:rPr>
          <w:rFonts w:cstheme="minorHAnsi"/>
        </w:rPr>
        <w:t xml:space="preserve"> przetwarzanie spełnia wymogi </w:t>
      </w:r>
      <w:r>
        <w:rPr>
          <w:rFonts w:cstheme="minorHAnsi"/>
        </w:rPr>
        <w:t>rozporządzenia</w:t>
      </w:r>
      <w:r w:rsidRPr="00147A08">
        <w:rPr>
          <w:rFonts w:cstheme="minorHAnsi"/>
        </w:rPr>
        <w:t xml:space="preserve"> i chroni prawa osób, których dane</w:t>
      </w:r>
      <w:r>
        <w:rPr>
          <w:rFonts w:cstheme="minorHAnsi"/>
        </w:rPr>
        <w:t xml:space="preserve"> dotyczą</w:t>
      </w:r>
      <w:r w:rsidRPr="00147A08">
        <w:rPr>
          <w:rFonts w:cstheme="minorHAnsi"/>
        </w:rPr>
        <w:t xml:space="preserve">. </w:t>
      </w:r>
    </w:p>
    <w:p w14:paraId="749C70C4" w14:textId="77777777" w:rsidR="00A24A83" w:rsidRPr="00147A08" w:rsidRDefault="00A24A83" w:rsidP="00A24A83">
      <w:pPr>
        <w:spacing w:after="120"/>
        <w:jc w:val="both"/>
        <w:rPr>
          <w:rFonts w:cstheme="minorHAnsi"/>
        </w:rPr>
      </w:pPr>
    </w:p>
    <w:p w14:paraId="309EF9FA" w14:textId="77777777" w:rsidR="00A24A83" w:rsidRDefault="00A24A83" w:rsidP="00A24A83">
      <w:pPr>
        <w:spacing w:before="60" w:after="60" w:line="240" w:lineRule="auto"/>
        <w:jc w:val="both"/>
        <w:rPr>
          <w:rFonts w:eastAsia="Arial Unicode MS" w:cs="Calibri"/>
          <w:b/>
          <w:bCs/>
          <w:lang w:eastAsia="pl-PL"/>
        </w:rPr>
      </w:pPr>
      <w:r w:rsidRPr="006C3A5F">
        <w:rPr>
          <w:rFonts w:cs="Calibri"/>
          <w:b/>
          <w:bCs/>
        </w:rPr>
        <w:t xml:space="preserve">Nazwa Podmiotu </w:t>
      </w:r>
      <w:r w:rsidRPr="006C3A5F">
        <w:rPr>
          <w:rFonts w:eastAsia="Arial Unicode MS" w:cs="Calibri"/>
          <w:b/>
          <w:bCs/>
          <w:lang w:eastAsia="pl-PL"/>
        </w:rPr>
        <w:t>[•] …………………………………………………….</w:t>
      </w:r>
    </w:p>
    <w:p w14:paraId="5DE8BF84" w14:textId="77777777" w:rsidR="00A24A83" w:rsidRPr="00297F50" w:rsidRDefault="00A24A83" w:rsidP="00A24A83">
      <w:pPr>
        <w:spacing w:before="60" w:after="60"/>
        <w:rPr>
          <w:rFonts w:cstheme="minorHAnsi"/>
          <w:b/>
          <w:bCs/>
        </w:rPr>
      </w:pPr>
    </w:p>
    <w:tbl>
      <w:tblPr>
        <w:tblStyle w:val="Tabela-Siatka"/>
        <w:tblW w:w="9497" w:type="dxa"/>
        <w:tblInd w:w="137" w:type="dxa"/>
        <w:tblLook w:val="04A0" w:firstRow="1" w:lastRow="0" w:firstColumn="1" w:lastColumn="0" w:noHBand="0" w:noVBand="1"/>
      </w:tblPr>
      <w:tblGrid>
        <w:gridCol w:w="496"/>
        <w:gridCol w:w="4847"/>
        <w:gridCol w:w="2139"/>
        <w:gridCol w:w="2015"/>
      </w:tblGrid>
      <w:tr w:rsidR="00A24A83" w:rsidRPr="003A7687" w14:paraId="3D822793" w14:textId="77777777" w:rsidTr="00A24A83">
        <w:tc>
          <w:tcPr>
            <w:tcW w:w="496" w:type="dxa"/>
          </w:tcPr>
          <w:p w14:paraId="450800AC" w14:textId="77777777" w:rsidR="00A24A83" w:rsidRPr="003A7687" w:rsidRDefault="00A24A83" w:rsidP="00AF36B5">
            <w:pPr>
              <w:spacing w:before="60" w:after="60" w:line="259" w:lineRule="auto"/>
              <w:jc w:val="center"/>
              <w:rPr>
                <w:rFonts w:cstheme="minorHAnsi"/>
                <w:b/>
                <w:bCs/>
              </w:rPr>
            </w:pPr>
            <w:r w:rsidRPr="003A7687">
              <w:rPr>
                <w:rFonts w:cstheme="minorHAnsi"/>
                <w:b/>
                <w:bCs/>
              </w:rPr>
              <w:t>Lp.</w:t>
            </w:r>
          </w:p>
        </w:tc>
        <w:tc>
          <w:tcPr>
            <w:tcW w:w="4847" w:type="dxa"/>
          </w:tcPr>
          <w:p w14:paraId="5F0E9887" w14:textId="77777777" w:rsidR="00A24A83" w:rsidRPr="003A7687" w:rsidRDefault="00A24A83" w:rsidP="00AF36B5">
            <w:pPr>
              <w:spacing w:before="60" w:after="60" w:line="259" w:lineRule="auto"/>
              <w:jc w:val="center"/>
              <w:rPr>
                <w:rFonts w:cstheme="minorHAnsi"/>
                <w:b/>
                <w:bCs/>
              </w:rPr>
            </w:pPr>
            <w:r w:rsidRPr="003A7687">
              <w:rPr>
                <w:rFonts w:cstheme="minorHAnsi"/>
                <w:b/>
                <w:bCs/>
              </w:rPr>
              <w:t>Pytanie</w:t>
            </w:r>
          </w:p>
        </w:tc>
        <w:tc>
          <w:tcPr>
            <w:tcW w:w="2139" w:type="dxa"/>
          </w:tcPr>
          <w:p w14:paraId="4DFE6F46" w14:textId="77777777" w:rsidR="00A24A83" w:rsidRPr="003A7687" w:rsidRDefault="00A24A83" w:rsidP="00AF36B5">
            <w:pPr>
              <w:spacing w:before="60" w:after="60" w:line="259" w:lineRule="auto"/>
              <w:jc w:val="center"/>
              <w:rPr>
                <w:rFonts w:cstheme="minorHAnsi"/>
                <w:b/>
                <w:bCs/>
              </w:rPr>
            </w:pPr>
            <w:r w:rsidRPr="003A7687">
              <w:rPr>
                <w:rFonts w:cstheme="minorHAnsi"/>
                <w:b/>
                <w:bCs/>
              </w:rPr>
              <w:t>Poziom zgodności</w:t>
            </w:r>
            <w:r>
              <w:rPr>
                <w:rStyle w:val="Odwoanieprzypisudolnego"/>
                <w:rFonts w:cstheme="minorHAnsi"/>
                <w:b/>
                <w:bCs/>
              </w:rPr>
              <w:footnoteReference w:id="2"/>
            </w:r>
          </w:p>
          <w:p w14:paraId="34FFB06A" w14:textId="77777777" w:rsidR="00A24A83" w:rsidRPr="003A7687" w:rsidRDefault="00A24A83" w:rsidP="00AF36B5">
            <w:pPr>
              <w:spacing w:before="60" w:after="60" w:line="259" w:lineRule="auto"/>
              <w:jc w:val="center"/>
              <w:rPr>
                <w:rFonts w:cstheme="minorHAnsi"/>
                <w:b/>
                <w:bCs/>
              </w:rPr>
            </w:pPr>
            <w:r w:rsidRPr="003A7687">
              <w:rPr>
                <w:rFonts w:cstheme="minorHAnsi"/>
                <w:b/>
                <w:bCs/>
              </w:rPr>
              <w:t>Zgodność/częściowa zgodność/brak zgodności</w:t>
            </w:r>
          </w:p>
        </w:tc>
        <w:tc>
          <w:tcPr>
            <w:tcW w:w="2015" w:type="dxa"/>
          </w:tcPr>
          <w:p w14:paraId="501FA022" w14:textId="77777777" w:rsidR="00A24A83" w:rsidRPr="003A7687" w:rsidRDefault="00A24A83" w:rsidP="00AF36B5">
            <w:pPr>
              <w:spacing w:before="60" w:after="60" w:line="259" w:lineRule="auto"/>
              <w:jc w:val="center"/>
              <w:rPr>
                <w:rFonts w:cstheme="minorHAnsi"/>
                <w:b/>
                <w:bCs/>
              </w:rPr>
            </w:pPr>
            <w:r w:rsidRPr="003A7687">
              <w:rPr>
                <w:rFonts w:cstheme="minorHAnsi"/>
                <w:b/>
                <w:bCs/>
              </w:rPr>
              <w:t xml:space="preserve">Odpowiedź </w:t>
            </w:r>
          </w:p>
          <w:p w14:paraId="684F1915" w14:textId="77777777" w:rsidR="00A24A83" w:rsidRPr="003A7687" w:rsidRDefault="00A24A83" w:rsidP="00AF36B5">
            <w:pPr>
              <w:spacing w:before="60" w:after="60" w:line="259" w:lineRule="auto"/>
              <w:jc w:val="center"/>
              <w:rPr>
                <w:rFonts w:cstheme="minorHAnsi"/>
                <w:b/>
                <w:bCs/>
              </w:rPr>
            </w:pPr>
            <w:r w:rsidRPr="003A7687">
              <w:rPr>
                <w:rFonts w:cstheme="minorHAnsi"/>
                <w:b/>
                <w:bCs/>
              </w:rPr>
              <w:t>(przedstawić opisowo</w:t>
            </w:r>
            <w:r>
              <w:rPr>
                <w:rFonts w:cstheme="minorHAnsi"/>
                <w:b/>
                <w:bCs/>
              </w:rPr>
              <w:t xml:space="preserve"> sposób realizacji/wdrożone środki</w:t>
            </w:r>
            <w:r w:rsidRPr="003A7687">
              <w:rPr>
                <w:rFonts w:cstheme="minorHAnsi"/>
                <w:b/>
                <w:bCs/>
              </w:rPr>
              <w:t>)</w:t>
            </w:r>
          </w:p>
        </w:tc>
      </w:tr>
      <w:tr w:rsidR="00A24A83" w:rsidRPr="003A7687" w14:paraId="53D72477" w14:textId="77777777" w:rsidTr="00A24A83">
        <w:trPr>
          <w:trHeight w:val="694"/>
        </w:trPr>
        <w:tc>
          <w:tcPr>
            <w:tcW w:w="496" w:type="dxa"/>
          </w:tcPr>
          <w:p w14:paraId="4535104A" w14:textId="77777777" w:rsidR="00A24A83" w:rsidRPr="00BD46F7" w:rsidRDefault="00A24A83" w:rsidP="00AF36B5">
            <w:pPr>
              <w:spacing w:before="60" w:after="60"/>
              <w:jc w:val="center"/>
              <w:rPr>
                <w:rFonts w:cstheme="minorHAnsi"/>
              </w:rPr>
            </w:pPr>
            <w:bookmarkStart w:id="1" w:name="_Hlk169251495"/>
            <w:r w:rsidRPr="00BD46F7">
              <w:rPr>
                <w:rFonts w:cstheme="minorHAnsi"/>
              </w:rPr>
              <w:t>1.</w:t>
            </w:r>
          </w:p>
        </w:tc>
        <w:tc>
          <w:tcPr>
            <w:tcW w:w="4847" w:type="dxa"/>
          </w:tcPr>
          <w:p w14:paraId="1FBEB137" w14:textId="77777777" w:rsidR="00A24A83" w:rsidRPr="006C3A5F" w:rsidRDefault="00A24A83" w:rsidP="00AF36B5">
            <w:pPr>
              <w:widowControl w:val="0"/>
              <w:spacing w:before="60" w:after="60"/>
              <w:ind w:left="29" w:hanging="29"/>
              <w:jc w:val="center"/>
              <w:outlineLvl w:val="0"/>
              <w:rPr>
                <w:rFonts w:cs="Calibri"/>
              </w:rPr>
            </w:pPr>
            <w:r w:rsidRPr="006C3A5F">
              <w:rPr>
                <w:rFonts w:cs="Calibri"/>
              </w:rPr>
              <w:t>Jakie środki techniczne i organizacyjne</w:t>
            </w:r>
            <w:r>
              <w:rPr>
                <w:rFonts w:cs="Calibri"/>
              </w:rPr>
              <w:t xml:space="preserve">, o których mowa w </w:t>
            </w:r>
            <w:r w:rsidRPr="006C3A5F">
              <w:rPr>
                <w:rFonts w:cs="Calibri"/>
              </w:rPr>
              <w:t xml:space="preserve">art. 32 </w:t>
            </w:r>
            <w:r>
              <w:rPr>
                <w:rFonts w:cs="Calibri"/>
              </w:rPr>
              <w:t>rozporządzenia</w:t>
            </w:r>
            <w:r w:rsidRPr="006C3A5F">
              <w:rPr>
                <w:rFonts w:cs="Calibri"/>
              </w:rPr>
              <w:t xml:space="preserve"> wdrożył Podmiot przetwarzający?</w:t>
            </w:r>
          </w:p>
          <w:p w14:paraId="71A145A6" w14:textId="77777777" w:rsidR="00A24A83" w:rsidRDefault="00A24A83" w:rsidP="00AF36B5">
            <w:pPr>
              <w:widowControl w:val="0"/>
              <w:spacing w:before="60" w:after="60"/>
              <w:ind w:left="29" w:hanging="29"/>
              <w:jc w:val="center"/>
              <w:outlineLvl w:val="0"/>
              <w:rPr>
                <w:rFonts w:cs="Calibri"/>
              </w:rPr>
            </w:pPr>
            <w:r>
              <w:rPr>
                <w:rFonts w:cs="Calibri"/>
              </w:rPr>
              <w:t xml:space="preserve">Należy krótko </w:t>
            </w:r>
            <w:r w:rsidRPr="006C3A5F">
              <w:rPr>
                <w:rFonts w:cs="Calibri"/>
              </w:rPr>
              <w:t>opisać środki techniczne i organizacyjne stosowane w celu zapewnienia bezpieczeństwa danych obejmujące:</w:t>
            </w:r>
          </w:p>
          <w:p w14:paraId="52F9D3C2"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zarządzanie ryzykiem</w:t>
            </w:r>
            <w:r>
              <w:rPr>
                <w:rFonts w:cs="Calibri"/>
              </w:rPr>
              <w:t xml:space="preserve"> w obszarze danych osobowych</w:t>
            </w:r>
            <w:r w:rsidRPr="00E21A8F">
              <w:rPr>
                <w:rFonts w:cs="Calibri"/>
              </w:rPr>
              <w:t>,</w:t>
            </w:r>
          </w:p>
          <w:p w14:paraId="553DAD3D" w14:textId="77777777" w:rsidR="00A24A83" w:rsidRPr="00D50612" w:rsidRDefault="00A24A83" w:rsidP="00A24A83">
            <w:pPr>
              <w:pStyle w:val="Akapitzlist"/>
              <w:widowControl w:val="0"/>
              <w:numPr>
                <w:ilvl w:val="0"/>
                <w:numId w:val="20"/>
              </w:numPr>
              <w:spacing w:before="60" w:after="60" w:line="240" w:lineRule="auto"/>
              <w:ind w:left="454"/>
              <w:contextualSpacing w:val="0"/>
              <w:outlineLvl w:val="0"/>
              <w:rPr>
                <w:rFonts w:cs="Calibri"/>
              </w:rPr>
            </w:pPr>
            <w:r w:rsidRPr="00E21A8F">
              <w:rPr>
                <w:rFonts w:cs="Calibri"/>
              </w:rPr>
              <w:t>zarządzanie incydentami</w:t>
            </w:r>
            <w:r>
              <w:rPr>
                <w:rFonts w:cs="Calibri"/>
              </w:rPr>
              <w:t xml:space="preserve">, w tym </w:t>
            </w:r>
            <w:r w:rsidRPr="00E21A8F">
              <w:rPr>
                <w:rFonts w:cs="Calibri"/>
              </w:rPr>
              <w:t>zasady</w:t>
            </w:r>
            <w:r>
              <w:rPr>
                <w:rFonts w:cs="Calibri"/>
              </w:rPr>
              <w:t xml:space="preserve"> </w:t>
            </w:r>
            <w:r w:rsidRPr="00E21A8F">
              <w:rPr>
                <w:rFonts w:cs="Calibri"/>
              </w:rPr>
              <w:t>zgłaszania Administratorowi danych osobowych naruszenia przetwarzania danych osobowych,</w:t>
            </w:r>
          </w:p>
          <w:p w14:paraId="3A2BEF5A"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 xml:space="preserve">środki umożliwiające </w:t>
            </w:r>
            <w:proofErr w:type="spellStart"/>
            <w:r w:rsidRPr="00E21A8F">
              <w:rPr>
                <w:rFonts w:cs="Calibri"/>
              </w:rPr>
              <w:t>pseudonimizację</w:t>
            </w:r>
            <w:proofErr w:type="spellEnd"/>
            <w:r w:rsidRPr="00E21A8F">
              <w:rPr>
                <w:rFonts w:cs="Calibri"/>
              </w:rPr>
              <w:t xml:space="preserve"> i szyfrowanie danych osobowych,</w:t>
            </w:r>
          </w:p>
          <w:p w14:paraId="428A22A4"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 xml:space="preserve">środki zapewniające </w:t>
            </w:r>
            <w:r>
              <w:rPr>
                <w:rFonts w:cs="Calibri"/>
              </w:rPr>
              <w:t xml:space="preserve">zdolność do ciągłego zapewnienia </w:t>
            </w:r>
            <w:r w:rsidRPr="00E21A8F">
              <w:rPr>
                <w:rFonts w:cs="Calibri"/>
              </w:rPr>
              <w:t>poufnoś</w:t>
            </w:r>
            <w:r>
              <w:rPr>
                <w:rFonts w:cs="Calibri"/>
              </w:rPr>
              <w:t>ć</w:t>
            </w:r>
            <w:r w:rsidRPr="00E21A8F">
              <w:rPr>
                <w:rFonts w:cs="Calibri"/>
              </w:rPr>
              <w:t>, integralnoś</w:t>
            </w:r>
            <w:r>
              <w:rPr>
                <w:rFonts w:cs="Calibri"/>
              </w:rPr>
              <w:t>ć</w:t>
            </w:r>
            <w:r w:rsidRPr="00E21A8F">
              <w:rPr>
                <w:rFonts w:cs="Calibri"/>
              </w:rPr>
              <w:t>, dostępnoś</w:t>
            </w:r>
            <w:r>
              <w:rPr>
                <w:rFonts w:cs="Calibri"/>
              </w:rPr>
              <w:t>ć</w:t>
            </w:r>
            <w:r w:rsidRPr="00E21A8F">
              <w:rPr>
                <w:rFonts w:cs="Calibri"/>
              </w:rPr>
              <w:t xml:space="preserve"> i odpornoś</w:t>
            </w:r>
            <w:r>
              <w:rPr>
                <w:rFonts w:cs="Calibri"/>
              </w:rPr>
              <w:t>ć</w:t>
            </w:r>
            <w:r w:rsidRPr="00E21A8F">
              <w:rPr>
                <w:rFonts w:cs="Calibri"/>
              </w:rPr>
              <w:t xml:space="preserve"> systemów i usług przetwarzania,</w:t>
            </w:r>
          </w:p>
          <w:p w14:paraId="485FCA57"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 xml:space="preserve">środki zapewniające </w:t>
            </w:r>
            <w:r>
              <w:rPr>
                <w:rFonts w:cs="Calibri"/>
              </w:rPr>
              <w:t xml:space="preserve">zdolność do szybkiego </w:t>
            </w:r>
            <w:r w:rsidRPr="00E21A8F">
              <w:rPr>
                <w:rFonts w:cs="Calibri"/>
              </w:rPr>
              <w:t>przywrócenia dostępności danych osobowych i dostępu do nich</w:t>
            </w:r>
            <w:r>
              <w:rPr>
                <w:rFonts w:cs="Calibri"/>
              </w:rPr>
              <w:t xml:space="preserve"> po awariach i innych sytuacjach kryzysowych</w:t>
            </w:r>
            <w:r w:rsidRPr="00E21A8F">
              <w:rPr>
                <w:rFonts w:cs="Calibri"/>
              </w:rPr>
              <w:t>,</w:t>
            </w:r>
          </w:p>
          <w:p w14:paraId="1DE24080"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procesy umożliwiające regularne testowanie, mierzenie i ocenianie skuteczności środków technicznych i organizacyjnych mających zapewnić bezpieczeństwo przetwarzania danych osobowych,</w:t>
            </w:r>
          </w:p>
          <w:p w14:paraId="0BD140A0"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środki umożliwiające identyfikację i autoryzację użytkowników,</w:t>
            </w:r>
          </w:p>
          <w:p w14:paraId="75A8F098"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 xml:space="preserve">środki zapewniające ochronę danych w czasie ich przechowywania oraz przekazywania, </w:t>
            </w:r>
            <w:r>
              <w:rPr>
                <w:rFonts w:cs="Calibri"/>
              </w:rPr>
              <w:t xml:space="preserve">z uwzględnieniem zasad </w:t>
            </w:r>
            <w:r w:rsidRPr="00E21A8F">
              <w:rPr>
                <w:rFonts w:cs="Calibri"/>
              </w:rPr>
              <w:t>korzystani</w:t>
            </w:r>
            <w:r>
              <w:rPr>
                <w:rFonts w:cs="Calibri"/>
              </w:rPr>
              <w:t>a</w:t>
            </w:r>
            <w:r w:rsidRPr="00E21A8F">
              <w:rPr>
                <w:rFonts w:cs="Calibri"/>
              </w:rPr>
              <w:t xml:space="preserve"> z nośników informacji</w:t>
            </w:r>
            <w:r>
              <w:rPr>
                <w:rFonts w:cs="Calibri"/>
              </w:rPr>
              <w:t>,</w:t>
            </w:r>
          </w:p>
          <w:p w14:paraId="6D22F971"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środki umożliwiające rejestrowanie zdarzeń,</w:t>
            </w:r>
          </w:p>
          <w:p w14:paraId="71C85869"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środki służące do konfiguracji systemu, w tym konfiguracji domyślnej,</w:t>
            </w:r>
          </w:p>
          <w:p w14:paraId="2DF4B7CC" w14:textId="77777777" w:rsidR="00A24A83" w:rsidRPr="00E21A8F"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t xml:space="preserve">środki zapewniające </w:t>
            </w:r>
            <w:r>
              <w:rPr>
                <w:rFonts w:cs="Calibri"/>
              </w:rPr>
              <w:t xml:space="preserve">retencję </w:t>
            </w:r>
            <w:r w:rsidRPr="00E21A8F">
              <w:rPr>
                <w:rFonts w:cs="Calibri"/>
              </w:rPr>
              <w:t>danych,</w:t>
            </w:r>
          </w:p>
          <w:p w14:paraId="203BC622" w14:textId="77777777" w:rsidR="00A24A83" w:rsidRPr="00E56F3D" w:rsidRDefault="00A24A83" w:rsidP="00A24A83">
            <w:pPr>
              <w:pStyle w:val="Akapitzlist"/>
              <w:widowControl w:val="0"/>
              <w:numPr>
                <w:ilvl w:val="0"/>
                <w:numId w:val="20"/>
              </w:numPr>
              <w:spacing w:before="60" w:after="60" w:line="240" w:lineRule="auto"/>
              <w:ind w:left="454"/>
              <w:contextualSpacing w:val="0"/>
              <w:outlineLvl w:val="0"/>
              <w:rPr>
                <w:rFonts w:cstheme="minorHAnsi"/>
              </w:rPr>
            </w:pPr>
            <w:r w:rsidRPr="00E21A8F">
              <w:rPr>
                <w:rFonts w:cs="Calibri"/>
              </w:rPr>
              <w:lastRenderedPageBreak/>
              <w:t>środki zapewniające rozliczalność,</w:t>
            </w:r>
          </w:p>
          <w:p w14:paraId="302CC298" w14:textId="77777777" w:rsidR="00A24A83" w:rsidRPr="00582F3E" w:rsidRDefault="00A24A83" w:rsidP="00A24A83">
            <w:pPr>
              <w:pStyle w:val="Akapitzlist"/>
              <w:widowControl w:val="0"/>
              <w:numPr>
                <w:ilvl w:val="0"/>
                <w:numId w:val="20"/>
              </w:numPr>
              <w:spacing w:before="60" w:after="60" w:line="240" w:lineRule="auto"/>
              <w:ind w:left="454"/>
              <w:contextualSpacing w:val="0"/>
              <w:outlineLvl w:val="0"/>
            </w:pPr>
            <w:r w:rsidRPr="00582F3E">
              <w:rPr>
                <w:rFonts w:cs="Calibri"/>
              </w:rPr>
              <w:t>środki umożliwiające przenoszenie danych i zapewnienie ich usuwania</w:t>
            </w:r>
          </w:p>
        </w:tc>
        <w:tc>
          <w:tcPr>
            <w:tcW w:w="2139" w:type="dxa"/>
          </w:tcPr>
          <w:p w14:paraId="40321C8F" w14:textId="77777777" w:rsidR="00A24A83" w:rsidRPr="003A7687" w:rsidRDefault="00A24A83" w:rsidP="00AF36B5">
            <w:pPr>
              <w:spacing w:before="60" w:after="60"/>
              <w:jc w:val="center"/>
              <w:rPr>
                <w:rFonts w:cstheme="minorHAnsi"/>
                <w:b/>
                <w:bCs/>
              </w:rPr>
            </w:pPr>
          </w:p>
        </w:tc>
        <w:tc>
          <w:tcPr>
            <w:tcW w:w="2015" w:type="dxa"/>
          </w:tcPr>
          <w:p w14:paraId="5D7E5D88" w14:textId="77777777" w:rsidR="00A24A83" w:rsidRPr="003A7687" w:rsidRDefault="00A24A83" w:rsidP="00AF36B5">
            <w:pPr>
              <w:spacing w:before="60" w:after="60"/>
              <w:jc w:val="center"/>
              <w:rPr>
                <w:rFonts w:cstheme="minorHAnsi"/>
                <w:b/>
                <w:bCs/>
              </w:rPr>
            </w:pPr>
          </w:p>
        </w:tc>
      </w:tr>
      <w:bookmarkEnd w:id="1"/>
      <w:tr w:rsidR="00A24A83" w:rsidRPr="005A4C65" w14:paraId="4E65F2FD" w14:textId="77777777" w:rsidTr="00A24A83">
        <w:trPr>
          <w:trHeight w:val="959"/>
        </w:trPr>
        <w:tc>
          <w:tcPr>
            <w:tcW w:w="496" w:type="dxa"/>
          </w:tcPr>
          <w:p w14:paraId="7F9EBEF2" w14:textId="77777777" w:rsidR="00A24A83" w:rsidRPr="005A4C65" w:rsidRDefault="00A24A83" w:rsidP="00AF36B5">
            <w:pPr>
              <w:spacing w:before="60" w:after="60" w:line="259" w:lineRule="auto"/>
              <w:jc w:val="center"/>
              <w:rPr>
                <w:rFonts w:cstheme="minorHAnsi"/>
              </w:rPr>
            </w:pPr>
            <w:r w:rsidRPr="005A4C65">
              <w:rPr>
                <w:rFonts w:cstheme="minorHAnsi"/>
              </w:rPr>
              <w:t>2.</w:t>
            </w:r>
          </w:p>
        </w:tc>
        <w:tc>
          <w:tcPr>
            <w:tcW w:w="4847" w:type="dxa"/>
          </w:tcPr>
          <w:p w14:paraId="08104254" w14:textId="77777777" w:rsidR="00A24A83" w:rsidRPr="005A4C65" w:rsidRDefault="00A24A83" w:rsidP="00AF36B5">
            <w:pPr>
              <w:spacing w:before="60" w:after="60" w:line="259" w:lineRule="auto"/>
              <w:jc w:val="center"/>
              <w:rPr>
                <w:rFonts w:cstheme="minorHAnsi"/>
              </w:rPr>
            </w:pPr>
            <w:r w:rsidRPr="005A4C65">
              <w:rPr>
                <w:rFonts w:cstheme="minorHAnsi"/>
              </w:rPr>
              <w:t>Czy podmiot przetwarzający posiada opracowaną i zatwierdzoną politykę ochrony danych osobowych?</w:t>
            </w:r>
          </w:p>
        </w:tc>
        <w:tc>
          <w:tcPr>
            <w:tcW w:w="2139" w:type="dxa"/>
          </w:tcPr>
          <w:p w14:paraId="72CD4018" w14:textId="77777777" w:rsidR="00A24A83" w:rsidRPr="005A4C65" w:rsidRDefault="00A24A83" w:rsidP="00AF36B5">
            <w:pPr>
              <w:spacing w:before="60" w:after="60" w:line="259" w:lineRule="auto"/>
              <w:jc w:val="center"/>
              <w:rPr>
                <w:rFonts w:cstheme="minorHAnsi"/>
              </w:rPr>
            </w:pPr>
          </w:p>
        </w:tc>
        <w:tc>
          <w:tcPr>
            <w:tcW w:w="2015" w:type="dxa"/>
          </w:tcPr>
          <w:p w14:paraId="4720BFAC" w14:textId="77777777" w:rsidR="00A24A83" w:rsidRPr="005A4C65" w:rsidRDefault="00A24A83" w:rsidP="00AF36B5">
            <w:pPr>
              <w:spacing w:before="60" w:after="60" w:line="259" w:lineRule="auto"/>
              <w:jc w:val="center"/>
              <w:rPr>
                <w:rFonts w:cstheme="minorHAnsi"/>
              </w:rPr>
            </w:pPr>
          </w:p>
        </w:tc>
      </w:tr>
      <w:tr w:rsidR="00A24A83" w:rsidRPr="005A4C65" w14:paraId="0A93033E" w14:textId="77777777" w:rsidTr="00A24A83">
        <w:trPr>
          <w:trHeight w:val="669"/>
        </w:trPr>
        <w:tc>
          <w:tcPr>
            <w:tcW w:w="496" w:type="dxa"/>
          </w:tcPr>
          <w:p w14:paraId="3827B505" w14:textId="77777777" w:rsidR="00A24A83" w:rsidRPr="00A710F4" w:rsidRDefault="00A24A83" w:rsidP="00AF36B5">
            <w:pPr>
              <w:spacing w:before="60" w:after="60" w:line="259" w:lineRule="auto"/>
              <w:jc w:val="center"/>
              <w:rPr>
                <w:rFonts w:cstheme="minorHAnsi"/>
              </w:rPr>
            </w:pPr>
            <w:r w:rsidRPr="00A710F4">
              <w:rPr>
                <w:rFonts w:cstheme="minorHAnsi"/>
              </w:rPr>
              <w:t>3.</w:t>
            </w:r>
          </w:p>
        </w:tc>
        <w:tc>
          <w:tcPr>
            <w:tcW w:w="4847" w:type="dxa"/>
          </w:tcPr>
          <w:p w14:paraId="665843E0" w14:textId="77777777" w:rsidR="00A24A83" w:rsidRPr="005A4C65" w:rsidRDefault="00A24A83" w:rsidP="00AF36B5">
            <w:pPr>
              <w:spacing w:before="60" w:after="60" w:line="259" w:lineRule="auto"/>
              <w:jc w:val="center"/>
              <w:rPr>
                <w:rFonts w:cstheme="minorHAnsi"/>
              </w:rPr>
            </w:pPr>
            <w:r w:rsidRPr="005A4C65">
              <w:rPr>
                <w:rFonts w:cstheme="minorHAnsi"/>
              </w:rPr>
              <w:t xml:space="preserve">Czy podmiot przetwarzający zapewnia, </w:t>
            </w:r>
            <w:r w:rsidRPr="005A4C65">
              <w:rPr>
                <w:rFonts w:cstheme="minorHAnsi"/>
              </w:rPr>
              <w:br/>
              <w:t xml:space="preserve">że  pracownik przed podjęciem czynności związanych z przetwarzaniem danych osobowych został przeszkolony </w:t>
            </w:r>
            <w:r w:rsidRPr="005A4C65">
              <w:rPr>
                <w:rFonts w:cstheme="minorHAnsi"/>
              </w:rPr>
              <w:br/>
              <w:t>i zapoznany z obowiązującymi przepisami prawa dotyczącymi danych osobowych?</w:t>
            </w:r>
          </w:p>
        </w:tc>
        <w:tc>
          <w:tcPr>
            <w:tcW w:w="2139" w:type="dxa"/>
          </w:tcPr>
          <w:p w14:paraId="6330D804" w14:textId="77777777" w:rsidR="00A24A83" w:rsidRPr="005A4C65" w:rsidRDefault="00A24A83" w:rsidP="00AF36B5">
            <w:pPr>
              <w:spacing w:before="60" w:after="60" w:line="259" w:lineRule="auto"/>
              <w:jc w:val="center"/>
              <w:rPr>
                <w:rFonts w:cstheme="minorHAnsi"/>
              </w:rPr>
            </w:pPr>
          </w:p>
        </w:tc>
        <w:tc>
          <w:tcPr>
            <w:tcW w:w="2015" w:type="dxa"/>
          </w:tcPr>
          <w:p w14:paraId="63DC0404" w14:textId="77777777" w:rsidR="00A24A83" w:rsidRPr="005A4C65" w:rsidRDefault="00A24A83" w:rsidP="00AF36B5">
            <w:pPr>
              <w:spacing w:before="60" w:after="60" w:line="259" w:lineRule="auto"/>
              <w:jc w:val="center"/>
              <w:rPr>
                <w:rFonts w:cstheme="minorHAnsi"/>
              </w:rPr>
            </w:pPr>
          </w:p>
        </w:tc>
      </w:tr>
      <w:tr w:rsidR="00A24A83" w:rsidRPr="005A4C65" w14:paraId="4630A58A" w14:textId="77777777" w:rsidTr="00A24A83">
        <w:tc>
          <w:tcPr>
            <w:tcW w:w="496" w:type="dxa"/>
          </w:tcPr>
          <w:p w14:paraId="44F029AE" w14:textId="77777777" w:rsidR="00A24A83" w:rsidRPr="005A4C65" w:rsidRDefault="00A24A83" w:rsidP="00AF36B5">
            <w:pPr>
              <w:spacing w:before="60" w:after="60" w:line="259" w:lineRule="auto"/>
              <w:jc w:val="center"/>
              <w:rPr>
                <w:rFonts w:cstheme="minorHAnsi"/>
              </w:rPr>
            </w:pPr>
            <w:r w:rsidRPr="005A4C65">
              <w:rPr>
                <w:rFonts w:cstheme="minorHAnsi"/>
              </w:rPr>
              <w:t>4.</w:t>
            </w:r>
          </w:p>
        </w:tc>
        <w:tc>
          <w:tcPr>
            <w:tcW w:w="4847" w:type="dxa"/>
          </w:tcPr>
          <w:p w14:paraId="4C7BCEFA" w14:textId="77777777" w:rsidR="00A24A83" w:rsidRPr="005A4C65" w:rsidRDefault="00A24A83" w:rsidP="00AF36B5">
            <w:pPr>
              <w:spacing w:before="60" w:after="60" w:line="259" w:lineRule="auto"/>
              <w:jc w:val="center"/>
              <w:rPr>
                <w:rFonts w:cstheme="minorHAnsi"/>
              </w:rPr>
            </w:pPr>
            <w:r w:rsidRPr="005A4C65">
              <w:rPr>
                <w:rFonts w:cstheme="minorHAnsi"/>
              </w:rPr>
              <w:t>Czy zgodnie z art. 29 RODO osoby wykonujące operacje na danych osobowych otrzymały od podmiotu przetwarzającego upoważnienia do przetwarzania danych, w których został określony w szczególności zakres przetwarzanych danych osobowych?</w:t>
            </w:r>
          </w:p>
        </w:tc>
        <w:tc>
          <w:tcPr>
            <w:tcW w:w="2139" w:type="dxa"/>
          </w:tcPr>
          <w:p w14:paraId="44C033B2" w14:textId="77777777" w:rsidR="00A24A83" w:rsidRPr="005A4C65" w:rsidRDefault="00A24A83" w:rsidP="00AF36B5">
            <w:pPr>
              <w:spacing w:before="60" w:after="60" w:line="259" w:lineRule="auto"/>
              <w:jc w:val="center"/>
              <w:rPr>
                <w:rFonts w:cstheme="minorHAnsi"/>
              </w:rPr>
            </w:pPr>
          </w:p>
        </w:tc>
        <w:tc>
          <w:tcPr>
            <w:tcW w:w="2015" w:type="dxa"/>
          </w:tcPr>
          <w:p w14:paraId="1C8C1C91" w14:textId="77777777" w:rsidR="00A24A83" w:rsidRPr="005A4C65" w:rsidRDefault="00A24A83" w:rsidP="00AF36B5">
            <w:pPr>
              <w:spacing w:before="60" w:after="60" w:line="259" w:lineRule="auto"/>
              <w:jc w:val="center"/>
              <w:rPr>
                <w:rFonts w:cstheme="minorHAnsi"/>
              </w:rPr>
            </w:pPr>
          </w:p>
        </w:tc>
      </w:tr>
      <w:tr w:rsidR="00A24A83" w:rsidRPr="005A4C65" w14:paraId="33C908E4" w14:textId="77777777" w:rsidTr="00A24A83">
        <w:tc>
          <w:tcPr>
            <w:tcW w:w="496" w:type="dxa"/>
          </w:tcPr>
          <w:p w14:paraId="534B882E" w14:textId="77777777" w:rsidR="00A24A83" w:rsidRPr="005A4C65" w:rsidRDefault="00A24A83" w:rsidP="00AF36B5">
            <w:pPr>
              <w:spacing w:before="60" w:after="60" w:line="259" w:lineRule="auto"/>
              <w:jc w:val="center"/>
              <w:rPr>
                <w:rFonts w:cstheme="minorHAnsi"/>
              </w:rPr>
            </w:pPr>
            <w:r>
              <w:rPr>
                <w:rFonts w:cstheme="minorHAnsi"/>
              </w:rPr>
              <w:t>5</w:t>
            </w:r>
            <w:r w:rsidRPr="005A4C65">
              <w:rPr>
                <w:rFonts w:cstheme="minorHAnsi"/>
              </w:rPr>
              <w:t>.</w:t>
            </w:r>
          </w:p>
        </w:tc>
        <w:tc>
          <w:tcPr>
            <w:tcW w:w="4847" w:type="dxa"/>
          </w:tcPr>
          <w:p w14:paraId="13B43FE1" w14:textId="77777777" w:rsidR="00A24A83" w:rsidRPr="005A4C65" w:rsidRDefault="00A24A83" w:rsidP="00AF36B5">
            <w:pPr>
              <w:spacing w:before="60" w:after="60" w:line="259" w:lineRule="auto"/>
              <w:jc w:val="center"/>
              <w:rPr>
                <w:rFonts w:cstheme="minorHAnsi"/>
              </w:rPr>
            </w:pPr>
            <w:r w:rsidRPr="005A4C65">
              <w:rPr>
                <w:rFonts w:cstheme="minorHAnsi"/>
              </w:rPr>
              <w:t>Czy jest prowadzony rejestr wszystkich kategorii czynności przetwarzania, zgodnie art. 30 ust. 2 RODO?</w:t>
            </w:r>
          </w:p>
        </w:tc>
        <w:tc>
          <w:tcPr>
            <w:tcW w:w="2139" w:type="dxa"/>
          </w:tcPr>
          <w:p w14:paraId="05035530" w14:textId="77777777" w:rsidR="00A24A83" w:rsidRPr="005A4C65" w:rsidRDefault="00A24A83" w:rsidP="00AF36B5">
            <w:pPr>
              <w:spacing w:before="60" w:after="60" w:line="259" w:lineRule="auto"/>
              <w:jc w:val="center"/>
              <w:rPr>
                <w:rFonts w:cstheme="minorHAnsi"/>
              </w:rPr>
            </w:pPr>
          </w:p>
        </w:tc>
        <w:tc>
          <w:tcPr>
            <w:tcW w:w="2015" w:type="dxa"/>
          </w:tcPr>
          <w:p w14:paraId="6BE7B99F" w14:textId="77777777" w:rsidR="00A24A83" w:rsidRPr="005A4C65" w:rsidRDefault="00A24A83" w:rsidP="00AF36B5">
            <w:pPr>
              <w:spacing w:before="60" w:after="60" w:line="259" w:lineRule="auto"/>
              <w:jc w:val="center"/>
              <w:rPr>
                <w:rFonts w:cstheme="minorHAnsi"/>
              </w:rPr>
            </w:pPr>
          </w:p>
        </w:tc>
      </w:tr>
      <w:tr w:rsidR="00A24A83" w:rsidRPr="005A4C65" w14:paraId="778D42A2" w14:textId="77777777" w:rsidTr="00A24A83">
        <w:tc>
          <w:tcPr>
            <w:tcW w:w="496" w:type="dxa"/>
          </w:tcPr>
          <w:p w14:paraId="4266DD88" w14:textId="77777777" w:rsidR="00A24A83" w:rsidRPr="00693DC6" w:rsidRDefault="00A24A83" w:rsidP="00AF36B5">
            <w:pPr>
              <w:spacing w:before="60" w:after="60"/>
              <w:jc w:val="center"/>
              <w:rPr>
                <w:rFonts w:cstheme="minorHAnsi"/>
              </w:rPr>
            </w:pPr>
            <w:r>
              <w:rPr>
                <w:rFonts w:cstheme="minorHAnsi"/>
              </w:rPr>
              <w:t>6</w:t>
            </w:r>
            <w:r w:rsidRPr="00693DC6">
              <w:rPr>
                <w:rFonts w:cstheme="minorHAnsi"/>
              </w:rPr>
              <w:t>.</w:t>
            </w:r>
          </w:p>
        </w:tc>
        <w:tc>
          <w:tcPr>
            <w:tcW w:w="4847" w:type="dxa"/>
          </w:tcPr>
          <w:p w14:paraId="7F4D87EA" w14:textId="77777777" w:rsidR="00A24A83" w:rsidRPr="00693DC6" w:rsidRDefault="00A24A83" w:rsidP="00AF36B5">
            <w:pPr>
              <w:spacing w:before="60" w:after="60"/>
              <w:jc w:val="center"/>
              <w:rPr>
                <w:rFonts w:cstheme="minorHAnsi"/>
              </w:rPr>
            </w:pPr>
            <w:r w:rsidRPr="00693DC6">
              <w:rPr>
                <w:rFonts w:cs="Calibri"/>
              </w:rPr>
              <w:t>Czy Podmiot Przetwarzający posiada opracowaną i wdrożoną procedurę/zasady zapewniającą, że dalsze powierzenie przetwarzania danych odbywa się zawsze za uprzednią zgodą administratora danych?</w:t>
            </w:r>
          </w:p>
        </w:tc>
        <w:tc>
          <w:tcPr>
            <w:tcW w:w="2139" w:type="dxa"/>
          </w:tcPr>
          <w:p w14:paraId="5C641038" w14:textId="77777777" w:rsidR="00A24A83" w:rsidRPr="005A4C65" w:rsidRDefault="00A24A83" w:rsidP="00AF36B5">
            <w:pPr>
              <w:spacing w:before="60" w:after="60"/>
              <w:jc w:val="center"/>
              <w:rPr>
                <w:rFonts w:cstheme="minorHAnsi"/>
              </w:rPr>
            </w:pPr>
          </w:p>
        </w:tc>
        <w:tc>
          <w:tcPr>
            <w:tcW w:w="2015" w:type="dxa"/>
          </w:tcPr>
          <w:p w14:paraId="05CF2A0F" w14:textId="77777777" w:rsidR="00A24A83" w:rsidRPr="005A4C65" w:rsidRDefault="00A24A83" w:rsidP="00AF36B5">
            <w:pPr>
              <w:spacing w:before="60" w:after="60"/>
              <w:jc w:val="center"/>
              <w:rPr>
                <w:rFonts w:cstheme="minorHAnsi"/>
              </w:rPr>
            </w:pPr>
          </w:p>
        </w:tc>
      </w:tr>
      <w:tr w:rsidR="00A24A83" w:rsidRPr="005A4C65" w14:paraId="2A27F0B6" w14:textId="77777777" w:rsidTr="00A24A83">
        <w:tc>
          <w:tcPr>
            <w:tcW w:w="496" w:type="dxa"/>
          </w:tcPr>
          <w:p w14:paraId="0142421B" w14:textId="77777777" w:rsidR="00A24A83" w:rsidRPr="005A4C65" w:rsidRDefault="00A24A83" w:rsidP="00AF36B5">
            <w:pPr>
              <w:spacing w:before="60" w:after="60"/>
              <w:jc w:val="center"/>
              <w:rPr>
                <w:rFonts w:cstheme="minorHAnsi"/>
              </w:rPr>
            </w:pPr>
            <w:r>
              <w:rPr>
                <w:rFonts w:cstheme="minorHAnsi"/>
              </w:rPr>
              <w:t>7.</w:t>
            </w:r>
          </w:p>
        </w:tc>
        <w:tc>
          <w:tcPr>
            <w:tcW w:w="4847" w:type="dxa"/>
          </w:tcPr>
          <w:p w14:paraId="65EEC605" w14:textId="77777777" w:rsidR="00A24A83" w:rsidRPr="00E15EE3" w:rsidRDefault="00A24A83" w:rsidP="00AF36B5">
            <w:pPr>
              <w:spacing w:before="60" w:after="60"/>
              <w:jc w:val="center"/>
              <w:rPr>
                <w:rFonts w:cs="Calibri"/>
                <w:highlight w:val="magenta"/>
              </w:rPr>
            </w:pPr>
            <w:r>
              <w:rPr>
                <w:rFonts w:cs="Calibri"/>
              </w:rPr>
              <w:t>C</w:t>
            </w:r>
            <w:r w:rsidRPr="006C3A5F">
              <w:rPr>
                <w:rFonts w:cs="Calibri"/>
              </w:rPr>
              <w:t>zy P</w:t>
            </w:r>
            <w:r>
              <w:rPr>
                <w:rFonts w:cs="Calibri"/>
              </w:rPr>
              <w:t>odmiot przetwarzający</w:t>
            </w:r>
            <w:r w:rsidRPr="006C3A5F">
              <w:rPr>
                <w:rFonts w:cs="Calibri"/>
              </w:rPr>
              <w:t xml:space="preserve"> posiada opracowaną i wdrożoną procedurę/zasady zapewniającą, że na dalszy podmiot przetwarzający zostają nałożone </w:t>
            </w:r>
            <w:r>
              <w:rPr>
                <w:rFonts w:cs="Calibri"/>
              </w:rPr>
              <w:t xml:space="preserve">- </w:t>
            </w:r>
            <w:r w:rsidRPr="006C3A5F">
              <w:rPr>
                <w:rFonts w:cs="Calibri"/>
              </w:rPr>
              <w:t xml:space="preserve">w drodze umowy </w:t>
            </w:r>
            <w:r>
              <w:rPr>
                <w:rFonts w:cs="Calibri"/>
              </w:rPr>
              <w:t xml:space="preserve">- </w:t>
            </w:r>
            <w:r w:rsidRPr="006C3A5F">
              <w:rPr>
                <w:rFonts w:cs="Calibri"/>
              </w:rPr>
              <w:t>te same obowiązki ochrony danych, jak w umowie zawartej z administratorem danych?</w:t>
            </w:r>
          </w:p>
        </w:tc>
        <w:tc>
          <w:tcPr>
            <w:tcW w:w="2139" w:type="dxa"/>
          </w:tcPr>
          <w:p w14:paraId="142FA136" w14:textId="77777777" w:rsidR="00A24A83" w:rsidRPr="005A4C65" w:rsidRDefault="00A24A83" w:rsidP="00AF36B5">
            <w:pPr>
              <w:spacing w:before="60" w:after="60"/>
              <w:jc w:val="center"/>
              <w:rPr>
                <w:rFonts w:cstheme="minorHAnsi"/>
              </w:rPr>
            </w:pPr>
          </w:p>
        </w:tc>
        <w:tc>
          <w:tcPr>
            <w:tcW w:w="2015" w:type="dxa"/>
          </w:tcPr>
          <w:p w14:paraId="02484912" w14:textId="77777777" w:rsidR="00A24A83" w:rsidRPr="005A4C65" w:rsidRDefault="00A24A83" w:rsidP="00AF36B5">
            <w:pPr>
              <w:spacing w:before="60" w:after="60"/>
              <w:jc w:val="center"/>
              <w:rPr>
                <w:rFonts w:cstheme="minorHAnsi"/>
              </w:rPr>
            </w:pPr>
          </w:p>
        </w:tc>
      </w:tr>
      <w:tr w:rsidR="00A24A83" w:rsidRPr="005A4C65" w14:paraId="687F82D8" w14:textId="77777777" w:rsidTr="00A24A83">
        <w:tc>
          <w:tcPr>
            <w:tcW w:w="496" w:type="dxa"/>
          </w:tcPr>
          <w:p w14:paraId="594A404C" w14:textId="77777777" w:rsidR="00A24A83" w:rsidRPr="005A4C65" w:rsidRDefault="00A24A83" w:rsidP="00AF36B5">
            <w:pPr>
              <w:spacing w:before="60" w:after="60" w:line="259" w:lineRule="auto"/>
              <w:jc w:val="center"/>
              <w:rPr>
                <w:rFonts w:cstheme="minorHAnsi"/>
              </w:rPr>
            </w:pPr>
            <w:r>
              <w:rPr>
                <w:rFonts w:cstheme="minorHAnsi"/>
              </w:rPr>
              <w:t>8</w:t>
            </w:r>
            <w:r w:rsidRPr="005A4C65">
              <w:rPr>
                <w:rFonts w:cstheme="minorHAnsi"/>
              </w:rPr>
              <w:t>.</w:t>
            </w:r>
          </w:p>
        </w:tc>
        <w:tc>
          <w:tcPr>
            <w:tcW w:w="4847" w:type="dxa"/>
          </w:tcPr>
          <w:p w14:paraId="10918DB6" w14:textId="77777777" w:rsidR="00A24A83" w:rsidRPr="005A4C65" w:rsidRDefault="00A24A83" w:rsidP="00AF36B5">
            <w:pPr>
              <w:spacing w:before="60" w:after="60" w:line="259" w:lineRule="auto"/>
              <w:jc w:val="center"/>
              <w:rPr>
                <w:rFonts w:cstheme="minorHAnsi"/>
              </w:rPr>
            </w:pPr>
            <w:r w:rsidRPr="005A4C65">
              <w:rPr>
                <w:rFonts w:cstheme="minorHAnsi"/>
              </w:rPr>
              <w:t>Czy zastosowano środki kontroli dostępu fizycznego do budynku/budynków tylko dla autoryzowanego personelu?</w:t>
            </w:r>
          </w:p>
        </w:tc>
        <w:tc>
          <w:tcPr>
            <w:tcW w:w="2139" w:type="dxa"/>
          </w:tcPr>
          <w:p w14:paraId="3AF63A63" w14:textId="77777777" w:rsidR="00A24A83" w:rsidRPr="005A4C65" w:rsidRDefault="00A24A83" w:rsidP="00AF36B5">
            <w:pPr>
              <w:spacing w:before="60" w:after="60" w:line="259" w:lineRule="auto"/>
              <w:jc w:val="center"/>
              <w:rPr>
                <w:rFonts w:cstheme="minorHAnsi"/>
              </w:rPr>
            </w:pPr>
          </w:p>
        </w:tc>
        <w:tc>
          <w:tcPr>
            <w:tcW w:w="2015" w:type="dxa"/>
          </w:tcPr>
          <w:p w14:paraId="132AB572" w14:textId="77777777" w:rsidR="00A24A83" w:rsidRPr="005A4C65" w:rsidRDefault="00A24A83" w:rsidP="00AF36B5">
            <w:pPr>
              <w:spacing w:before="60" w:after="60" w:line="259" w:lineRule="auto"/>
              <w:jc w:val="center"/>
              <w:rPr>
                <w:rFonts w:cstheme="minorHAnsi"/>
              </w:rPr>
            </w:pPr>
          </w:p>
        </w:tc>
      </w:tr>
      <w:tr w:rsidR="00A24A83" w:rsidRPr="005A4C65" w14:paraId="3A63E5C5" w14:textId="77777777" w:rsidTr="00A24A83">
        <w:tc>
          <w:tcPr>
            <w:tcW w:w="496" w:type="dxa"/>
          </w:tcPr>
          <w:p w14:paraId="7ECB8DA7" w14:textId="77777777" w:rsidR="00A24A83" w:rsidRPr="005A4C65" w:rsidRDefault="00A24A83" w:rsidP="00AF36B5">
            <w:pPr>
              <w:spacing w:before="60" w:after="60" w:line="259" w:lineRule="auto"/>
              <w:jc w:val="center"/>
              <w:rPr>
                <w:rFonts w:cstheme="minorHAnsi"/>
              </w:rPr>
            </w:pPr>
            <w:r>
              <w:rPr>
                <w:rFonts w:cstheme="minorHAnsi"/>
              </w:rPr>
              <w:t>9</w:t>
            </w:r>
            <w:r w:rsidRPr="005A4C65">
              <w:rPr>
                <w:rFonts w:cstheme="minorHAnsi"/>
              </w:rPr>
              <w:t>.</w:t>
            </w:r>
          </w:p>
        </w:tc>
        <w:tc>
          <w:tcPr>
            <w:tcW w:w="4847" w:type="dxa"/>
          </w:tcPr>
          <w:p w14:paraId="6206432A" w14:textId="77777777" w:rsidR="00A24A83" w:rsidRPr="005A4C65" w:rsidRDefault="00A24A83" w:rsidP="00AF36B5">
            <w:pPr>
              <w:spacing w:before="60" w:after="60" w:line="259" w:lineRule="auto"/>
              <w:jc w:val="center"/>
              <w:rPr>
                <w:rFonts w:cstheme="minorHAnsi"/>
              </w:rPr>
            </w:pPr>
            <w:r w:rsidRPr="005A4C65">
              <w:rPr>
                <w:rFonts w:cstheme="minorHAnsi"/>
              </w:rPr>
              <w:t>Czy systemy informatyczne zapewniają wymuszanie na użytkownikach okresowe zmiany haseł oraz zmian w razie zaistni</w:t>
            </w:r>
            <w:r>
              <w:rPr>
                <w:rFonts w:cstheme="minorHAnsi"/>
              </w:rPr>
              <w:t>enia</w:t>
            </w:r>
            <w:r w:rsidRPr="005A4C65">
              <w:rPr>
                <w:rFonts w:cstheme="minorHAnsi"/>
              </w:rPr>
              <w:t xml:space="preserve"> potrzeby?</w:t>
            </w:r>
          </w:p>
        </w:tc>
        <w:tc>
          <w:tcPr>
            <w:tcW w:w="2139" w:type="dxa"/>
          </w:tcPr>
          <w:p w14:paraId="254B9A12" w14:textId="77777777" w:rsidR="00A24A83" w:rsidRPr="005A4C65" w:rsidRDefault="00A24A83" w:rsidP="00AF36B5">
            <w:pPr>
              <w:spacing w:before="60" w:after="60" w:line="259" w:lineRule="auto"/>
              <w:jc w:val="center"/>
              <w:rPr>
                <w:rFonts w:cstheme="minorHAnsi"/>
              </w:rPr>
            </w:pPr>
          </w:p>
        </w:tc>
        <w:tc>
          <w:tcPr>
            <w:tcW w:w="2015" w:type="dxa"/>
          </w:tcPr>
          <w:p w14:paraId="60626906" w14:textId="77777777" w:rsidR="00A24A83" w:rsidRPr="005A4C65" w:rsidRDefault="00A24A83" w:rsidP="00AF36B5">
            <w:pPr>
              <w:spacing w:before="60" w:after="60" w:line="259" w:lineRule="auto"/>
              <w:jc w:val="center"/>
              <w:rPr>
                <w:rFonts w:cstheme="minorHAnsi"/>
              </w:rPr>
            </w:pPr>
          </w:p>
        </w:tc>
      </w:tr>
      <w:tr w:rsidR="00A24A83" w:rsidRPr="005A4C65" w14:paraId="0A6B43B4" w14:textId="77777777" w:rsidTr="00A24A83">
        <w:tc>
          <w:tcPr>
            <w:tcW w:w="496" w:type="dxa"/>
          </w:tcPr>
          <w:p w14:paraId="25728132" w14:textId="77777777" w:rsidR="00A24A83" w:rsidRPr="005A4C65" w:rsidRDefault="00A24A83" w:rsidP="00AF36B5">
            <w:pPr>
              <w:spacing w:before="60" w:after="60" w:line="259" w:lineRule="auto"/>
              <w:jc w:val="center"/>
              <w:rPr>
                <w:rFonts w:cstheme="minorHAnsi"/>
              </w:rPr>
            </w:pPr>
            <w:r w:rsidRPr="005A4C65">
              <w:rPr>
                <w:rFonts w:cstheme="minorHAnsi"/>
              </w:rPr>
              <w:t>1</w:t>
            </w:r>
            <w:r>
              <w:rPr>
                <w:rFonts w:cstheme="minorHAnsi"/>
              </w:rPr>
              <w:t>0</w:t>
            </w:r>
            <w:r w:rsidRPr="005A4C65">
              <w:rPr>
                <w:rFonts w:cstheme="minorHAnsi"/>
              </w:rPr>
              <w:t>.</w:t>
            </w:r>
          </w:p>
        </w:tc>
        <w:tc>
          <w:tcPr>
            <w:tcW w:w="4847" w:type="dxa"/>
          </w:tcPr>
          <w:p w14:paraId="34D331B5" w14:textId="77777777" w:rsidR="00A24A83" w:rsidRPr="005A4C65" w:rsidRDefault="00A24A83" w:rsidP="00AF36B5">
            <w:pPr>
              <w:spacing w:before="60" w:after="60" w:line="259" w:lineRule="auto"/>
              <w:jc w:val="center"/>
              <w:rPr>
                <w:rFonts w:cstheme="minorHAnsi"/>
              </w:rPr>
            </w:pPr>
            <w:r w:rsidRPr="005A4C65">
              <w:rPr>
                <w:rFonts w:cstheme="minorHAnsi"/>
              </w:rPr>
              <w:t>Czy pracownicy stosują ochronę przetwarzanych danych osobowych podczas pracy na komputerze, laptopie np. poprzez blokadę ekranu lub w inny  sposób (np. w razie konieczności chwilowego opuszczenia stanowiska pracy)?</w:t>
            </w:r>
          </w:p>
        </w:tc>
        <w:tc>
          <w:tcPr>
            <w:tcW w:w="2139" w:type="dxa"/>
          </w:tcPr>
          <w:p w14:paraId="2526BEBA" w14:textId="77777777" w:rsidR="00A24A83" w:rsidRPr="005A4C65" w:rsidRDefault="00A24A83" w:rsidP="00AF36B5">
            <w:pPr>
              <w:spacing w:before="60" w:after="60" w:line="259" w:lineRule="auto"/>
              <w:jc w:val="center"/>
              <w:rPr>
                <w:rFonts w:cstheme="minorHAnsi"/>
              </w:rPr>
            </w:pPr>
          </w:p>
        </w:tc>
        <w:tc>
          <w:tcPr>
            <w:tcW w:w="2015" w:type="dxa"/>
          </w:tcPr>
          <w:p w14:paraId="5A6FB478" w14:textId="77777777" w:rsidR="00A24A83" w:rsidRPr="005A4C65" w:rsidRDefault="00A24A83" w:rsidP="00AF36B5">
            <w:pPr>
              <w:spacing w:before="60" w:after="60" w:line="259" w:lineRule="auto"/>
              <w:jc w:val="center"/>
              <w:rPr>
                <w:rFonts w:cstheme="minorHAnsi"/>
              </w:rPr>
            </w:pPr>
          </w:p>
        </w:tc>
      </w:tr>
      <w:tr w:rsidR="00A24A83" w:rsidRPr="005A4C65" w14:paraId="37F972F3" w14:textId="77777777" w:rsidTr="00A24A83">
        <w:tc>
          <w:tcPr>
            <w:tcW w:w="496" w:type="dxa"/>
          </w:tcPr>
          <w:p w14:paraId="5010F747" w14:textId="77777777" w:rsidR="00A24A83" w:rsidRPr="005A4C65" w:rsidRDefault="00A24A83" w:rsidP="00AF36B5">
            <w:pPr>
              <w:spacing w:before="60" w:after="60" w:line="259" w:lineRule="auto"/>
              <w:jc w:val="center"/>
              <w:rPr>
                <w:rFonts w:cstheme="minorHAnsi"/>
              </w:rPr>
            </w:pPr>
            <w:r w:rsidRPr="005A4C65">
              <w:rPr>
                <w:rFonts w:cstheme="minorHAnsi"/>
              </w:rPr>
              <w:t>1</w:t>
            </w:r>
            <w:r>
              <w:rPr>
                <w:rFonts w:cstheme="minorHAnsi"/>
              </w:rPr>
              <w:t>1</w:t>
            </w:r>
            <w:r w:rsidRPr="005A4C65">
              <w:rPr>
                <w:rFonts w:cstheme="minorHAnsi"/>
              </w:rPr>
              <w:t>.</w:t>
            </w:r>
          </w:p>
        </w:tc>
        <w:tc>
          <w:tcPr>
            <w:tcW w:w="4847" w:type="dxa"/>
          </w:tcPr>
          <w:p w14:paraId="35EB430C" w14:textId="77777777" w:rsidR="00A24A83" w:rsidRPr="005A4C65" w:rsidRDefault="00A24A83" w:rsidP="00AF36B5">
            <w:pPr>
              <w:spacing w:before="60" w:after="60" w:line="259" w:lineRule="auto"/>
              <w:jc w:val="center"/>
              <w:rPr>
                <w:rFonts w:cstheme="minorHAnsi"/>
              </w:rPr>
            </w:pPr>
            <w:r w:rsidRPr="005A4C65">
              <w:rPr>
                <w:rFonts w:cstheme="minorHAnsi"/>
              </w:rPr>
              <w:t>Czy dane osobowe gromadzone w formie papierowej, po godzinach pracy, przechowywane są w zamykanych szafach/szafkach/szufladach bez możliwości dostępu do nich osób nieupoważnionych?</w:t>
            </w:r>
          </w:p>
        </w:tc>
        <w:tc>
          <w:tcPr>
            <w:tcW w:w="2139" w:type="dxa"/>
          </w:tcPr>
          <w:p w14:paraId="1D77FE8D" w14:textId="77777777" w:rsidR="00A24A83" w:rsidRPr="005A4C65" w:rsidRDefault="00A24A83" w:rsidP="00AF36B5">
            <w:pPr>
              <w:spacing w:before="60" w:after="60" w:line="259" w:lineRule="auto"/>
              <w:jc w:val="center"/>
              <w:rPr>
                <w:rFonts w:cstheme="minorHAnsi"/>
              </w:rPr>
            </w:pPr>
          </w:p>
        </w:tc>
        <w:tc>
          <w:tcPr>
            <w:tcW w:w="2015" w:type="dxa"/>
          </w:tcPr>
          <w:p w14:paraId="1F6D1CE0" w14:textId="77777777" w:rsidR="00A24A83" w:rsidRPr="005A4C65" w:rsidRDefault="00A24A83" w:rsidP="00AF36B5">
            <w:pPr>
              <w:spacing w:before="60" w:after="60" w:line="259" w:lineRule="auto"/>
              <w:jc w:val="center"/>
              <w:rPr>
                <w:rFonts w:cstheme="minorHAnsi"/>
              </w:rPr>
            </w:pPr>
          </w:p>
        </w:tc>
      </w:tr>
      <w:tr w:rsidR="00A24A83" w:rsidRPr="007864BC" w14:paraId="45CE21F7" w14:textId="77777777" w:rsidTr="00A24A83">
        <w:tc>
          <w:tcPr>
            <w:tcW w:w="496" w:type="dxa"/>
          </w:tcPr>
          <w:p w14:paraId="77BBA93E" w14:textId="77777777" w:rsidR="00A24A83" w:rsidRPr="007864BC" w:rsidRDefault="00A24A83" w:rsidP="00AF36B5">
            <w:pPr>
              <w:spacing w:before="60" w:after="60" w:line="259" w:lineRule="auto"/>
              <w:jc w:val="center"/>
              <w:rPr>
                <w:rFonts w:cstheme="minorHAnsi"/>
              </w:rPr>
            </w:pPr>
            <w:r w:rsidRPr="007864BC">
              <w:rPr>
                <w:rFonts w:cstheme="minorHAnsi"/>
              </w:rPr>
              <w:lastRenderedPageBreak/>
              <w:t>1</w:t>
            </w:r>
            <w:r>
              <w:rPr>
                <w:rFonts w:cstheme="minorHAnsi"/>
              </w:rPr>
              <w:t>2</w:t>
            </w:r>
            <w:r w:rsidRPr="007864BC">
              <w:rPr>
                <w:rFonts w:cstheme="minorHAnsi"/>
              </w:rPr>
              <w:t>.</w:t>
            </w:r>
          </w:p>
        </w:tc>
        <w:tc>
          <w:tcPr>
            <w:tcW w:w="4847" w:type="dxa"/>
          </w:tcPr>
          <w:p w14:paraId="7558AEF9" w14:textId="77777777" w:rsidR="00A24A83" w:rsidRPr="007864BC" w:rsidRDefault="00A24A83" w:rsidP="00AF36B5">
            <w:pPr>
              <w:spacing w:before="60" w:after="60" w:line="259" w:lineRule="auto"/>
              <w:jc w:val="center"/>
              <w:rPr>
                <w:rFonts w:cstheme="minorHAnsi"/>
              </w:rPr>
            </w:pPr>
            <w:r w:rsidRPr="007864BC">
              <w:rPr>
                <w:rFonts w:cstheme="minorHAnsi"/>
              </w:rPr>
              <w:t>Czy zapewniono oprogramowanie antywirusowe na wszystkich komputerach, w tym komputerach przenośnych?</w:t>
            </w:r>
          </w:p>
        </w:tc>
        <w:tc>
          <w:tcPr>
            <w:tcW w:w="2139" w:type="dxa"/>
          </w:tcPr>
          <w:p w14:paraId="663D859C" w14:textId="77777777" w:rsidR="00A24A83" w:rsidRPr="007864BC" w:rsidRDefault="00A24A83" w:rsidP="00AF36B5">
            <w:pPr>
              <w:spacing w:before="60" w:after="60" w:line="259" w:lineRule="auto"/>
              <w:jc w:val="center"/>
              <w:rPr>
                <w:rFonts w:cstheme="minorHAnsi"/>
              </w:rPr>
            </w:pPr>
          </w:p>
        </w:tc>
        <w:tc>
          <w:tcPr>
            <w:tcW w:w="2015" w:type="dxa"/>
          </w:tcPr>
          <w:p w14:paraId="613B94F3" w14:textId="77777777" w:rsidR="00A24A83" w:rsidRPr="007864BC" w:rsidRDefault="00A24A83" w:rsidP="00AF36B5">
            <w:pPr>
              <w:spacing w:before="60" w:after="60" w:line="259" w:lineRule="auto"/>
              <w:jc w:val="center"/>
              <w:rPr>
                <w:rFonts w:cstheme="minorHAnsi"/>
              </w:rPr>
            </w:pPr>
          </w:p>
        </w:tc>
      </w:tr>
      <w:tr w:rsidR="00A24A83" w:rsidRPr="007864BC" w14:paraId="7F43C280" w14:textId="77777777" w:rsidTr="00A24A83">
        <w:tc>
          <w:tcPr>
            <w:tcW w:w="496" w:type="dxa"/>
          </w:tcPr>
          <w:p w14:paraId="0FF9EBF5" w14:textId="77777777" w:rsidR="00A24A83" w:rsidRPr="007864BC" w:rsidRDefault="00A24A83" w:rsidP="00AF36B5">
            <w:pPr>
              <w:spacing w:before="60" w:after="60" w:line="259" w:lineRule="auto"/>
              <w:jc w:val="center"/>
              <w:rPr>
                <w:rFonts w:cstheme="minorHAnsi"/>
              </w:rPr>
            </w:pPr>
            <w:r w:rsidRPr="007864BC">
              <w:rPr>
                <w:rFonts w:cstheme="minorHAnsi"/>
              </w:rPr>
              <w:t>1</w:t>
            </w:r>
            <w:r>
              <w:rPr>
                <w:rFonts w:cstheme="minorHAnsi"/>
              </w:rPr>
              <w:t>3</w:t>
            </w:r>
            <w:r w:rsidRPr="007864BC">
              <w:rPr>
                <w:rFonts w:cstheme="minorHAnsi"/>
              </w:rPr>
              <w:t>.</w:t>
            </w:r>
          </w:p>
        </w:tc>
        <w:tc>
          <w:tcPr>
            <w:tcW w:w="4847" w:type="dxa"/>
          </w:tcPr>
          <w:p w14:paraId="01DDC6B6" w14:textId="77777777" w:rsidR="00A24A83" w:rsidRPr="007864BC" w:rsidRDefault="00A24A83" w:rsidP="00AF36B5">
            <w:pPr>
              <w:spacing w:before="60" w:after="60" w:line="259" w:lineRule="auto"/>
              <w:jc w:val="center"/>
              <w:rPr>
                <w:rFonts w:cstheme="minorHAnsi"/>
              </w:rPr>
            </w:pPr>
            <w:r w:rsidRPr="007864BC">
              <w:rPr>
                <w:rFonts w:cstheme="minorHAnsi"/>
              </w:rPr>
              <w:t xml:space="preserve">Czy oprogramowanie komputerów posiada stosowne licencje </w:t>
            </w:r>
            <w:r w:rsidRPr="007864BC">
              <w:rPr>
                <w:rFonts w:cstheme="minorHAnsi"/>
              </w:rPr>
              <w:br/>
              <w:t>i czy jest na bieżąco aktualizowane?</w:t>
            </w:r>
          </w:p>
        </w:tc>
        <w:tc>
          <w:tcPr>
            <w:tcW w:w="2139" w:type="dxa"/>
          </w:tcPr>
          <w:p w14:paraId="341CEA24" w14:textId="77777777" w:rsidR="00A24A83" w:rsidRPr="007864BC" w:rsidRDefault="00A24A83" w:rsidP="00AF36B5">
            <w:pPr>
              <w:spacing w:before="60" w:after="60" w:line="259" w:lineRule="auto"/>
              <w:jc w:val="center"/>
              <w:rPr>
                <w:rFonts w:cstheme="minorHAnsi"/>
              </w:rPr>
            </w:pPr>
          </w:p>
        </w:tc>
        <w:tc>
          <w:tcPr>
            <w:tcW w:w="2015" w:type="dxa"/>
          </w:tcPr>
          <w:p w14:paraId="544F3F7F" w14:textId="77777777" w:rsidR="00A24A83" w:rsidRPr="007864BC" w:rsidRDefault="00A24A83" w:rsidP="00AF36B5">
            <w:pPr>
              <w:spacing w:before="60" w:after="60" w:line="259" w:lineRule="auto"/>
              <w:jc w:val="center"/>
              <w:rPr>
                <w:rFonts w:cstheme="minorHAnsi"/>
              </w:rPr>
            </w:pPr>
          </w:p>
        </w:tc>
      </w:tr>
      <w:tr w:rsidR="00A24A83" w:rsidRPr="005A4C65" w14:paraId="7DCA98BD" w14:textId="77777777" w:rsidTr="00A24A83">
        <w:tc>
          <w:tcPr>
            <w:tcW w:w="496" w:type="dxa"/>
          </w:tcPr>
          <w:p w14:paraId="6589A0C2" w14:textId="77777777" w:rsidR="00A24A83" w:rsidRPr="007864BC" w:rsidRDefault="00A24A83" w:rsidP="00AF36B5">
            <w:pPr>
              <w:spacing w:before="60" w:after="60" w:line="259" w:lineRule="auto"/>
              <w:jc w:val="center"/>
              <w:rPr>
                <w:rFonts w:cstheme="minorHAnsi"/>
              </w:rPr>
            </w:pPr>
            <w:r w:rsidRPr="007864BC">
              <w:rPr>
                <w:rFonts w:cstheme="minorHAnsi"/>
              </w:rPr>
              <w:t>1</w:t>
            </w:r>
            <w:r>
              <w:rPr>
                <w:rFonts w:cstheme="minorHAnsi"/>
              </w:rPr>
              <w:t>4</w:t>
            </w:r>
            <w:r w:rsidRPr="007864BC">
              <w:rPr>
                <w:rFonts w:cstheme="minorHAnsi"/>
              </w:rPr>
              <w:t>.</w:t>
            </w:r>
          </w:p>
        </w:tc>
        <w:tc>
          <w:tcPr>
            <w:tcW w:w="4847" w:type="dxa"/>
          </w:tcPr>
          <w:p w14:paraId="6BE920D8" w14:textId="77777777" w:rsidR="00A24A83" w:rsidRPr="005A4C65" w:rsidRDefault="00A24A83" w:rsidP="00AF36B5">
            <w:pPr>
              <w:spacing w:before="60" w:after="60" w:line="259" w:lineRule="auto"/>
              <w:jc w:val="center"/>
              <w:rPr>
                <w:rFonts w:cstheme="minorHAnsi"/>
              </w:rPr>
            </w:pPr>
            <w:r w:rsidRPr="007864BC">
              <w:rPr>
                <w:rFonts w:cstheme="minorHAnsi"/>
              </w:rPr>
              <w:t>Czy stosuje się szyfrowanie dysków komputerów przenośnych?</w:t>
            </w:r>
          </w:p>
        </w:tc>
        <w:tc>
          <w:tcPr>
            <w:tcW w:w="2139" w:type="dxa"/>
          </w:tcPr>
          <w:p w14:paraId="699DEDA9" w14:textId="77777777" w:rsidR="00A24A83" w:rsidRPr="005A4C65" w:rsidRDefault="00A24A83" w:rsidP="00AF36B5">
            <w:pPr>
              <w:spacing w:before="60" w:after="60" w:line="259" w:lineRule="auto"/>
              <w:jc w:val="center"/>
              <w:rPr>
                <w:rFonts w:cstheme="minorHAnsi"/>
              </w:rPr>
            </w:pPr>
          </w:p>
        </w:tc>
        <w:tc>
          <w:tcPr>
            <w:tcW w:w="2015" w:type="dxa"/>
          </w:tcPr>
          <w:p w14:paraId="6AB35B83" w14:textId="77777777" w:rsidR="00A24A83" w:rsidRPr="005A4C65" w:rsidRDefault="00A24A83" w:rsidP="00AF36B5">
            <w:pPr>
              <w:spacing w:before="60" w:after="60" w:line="259" w:lineRule="auto"/>
              <w:jc w:val="center"/>
              <w:rPr>
                <w:rFonts w:cstheme="minorHAnsi"/>
              </w:rPr>
            </w:pPr>
          </w:p>
        </w:tc>
      </w:tr>
      <w:tr w:rsidR="00A24A83" w:rsidRPr="005A4C65" w14:paraId="1BE3202D" w14:textId="77777777" w:rsidTr="00A24A83">
        <w:tc>
          <w:tcPr>
            <w:tcW w:w="496" w:type="dxa"/>
          </w:tcPr>
          <w:p w14:paraId="605276EE" w14:textId="77777777" w:rsidR="00A24A83" w:rsidRPr="005A4C65" w:rsidRDefault="00A24A83" w:rsidP="00AF36B5">
            <w:pPr>
              <w:spacing w:before="60" w:after="60"/>
              <w:jc w:val="center"/>
              <w:rPr>
                <w:rFonts w:cstheme="minorHAnsi"/>
              </w:rPr>
            </w:pPr>
            <w:r>
              <w:rPr>
                <w:rFonts w:cstheme="minorHAnsi"/>
              </w:rPr>
              <w:t>15.</w:t>
            </w:r>
          </w:p>
        </w:tc>
        <w:tc>
          <w:tcPr>
            <w:tcW w:w="4847" w:type="dxa"/>
          </w:tcPr>
          <w:p w14:paraId="56A9746E" w14:textId="77777777" w:rsidR="00A24A83" w:rsidRPr="005A4C65" w:rsidRDefault="00A24A83" w:rsidP="00AF36B5">
            <w:pPr>
              <w:spacing w:before="60" w:after="60"/>
              <w:jc w:val="center"/>
              <w:rPr>
                <w:rFonts w:cstheme="minorHAnsi"/>
              </w:rPr>
            </w:pPr>
            <w:r w:rsidRPr="006C3A5F">
              <w:rPr>
                <w:rFonts w:cs="Calibri"/>
              </w:rPr>
              <w:t xml:space="preserve">Czy </w:t>
            </w:r>
            <w:r>
              <w:rPr>
                <w:rFonts w:cs="Calibri"/>
              </w:rPr>
              <w:t>Podmiot przetwarzający</w:t>
            </w:r>
            <w:r w:rsidRPr="006C3A5F">
              <w:rPr>
                <w:rFonts w:cs="Calibri"/>
              </w:rPr>
              <w:t xml:space="preserve"> stosuje zatwierdzony kodeks postępowania, o którym mowa w art. 40 </w:t>
            </w:r>
            <w:r>
              <w:rPr>
                <w:rFonts w:cs="Calibri"/>
              </w:rPr>
              <w:t>rozporządzenia</w:t>
            </w:r>
            <w:r w:rsidRPr="006C3A5F">
              <w:rPr>
                <w:rFonts w:cs="Calibri"/>
              </w:rPr>
              <w:t>?</w:t>
            </w:r>
          </w:p>
        </w:tc>
        <w:tc>
          <w:tcPr>
            <w:tcW w:w="2139" w:type="dxa"/>
          </w:tcPr>
          <w:p w14:paraId="3DE49659" w14:textId="77777777" w:rsidR="00A24A83" w:rsidRPr="005A4C65" w:rsidRDefault="00A24A83" w:rsidP="00AF36B5">
            <w:pPr>
              <w:spacing w:before="60" w:after="60"/>
              <w:jc w:val="center"/>
              <w:rPr>
                <w:rFonts w:cstheme="minorHAnsi"/>
              </w:rPr>
            </w:pPr>
          </w:p>
        </w:tc>
        <w:tc>
          <w:tcPr>
            <w:tcW w:w="2015" w:type="dxa"/>
          </w:tcPr>
          <w:p w14:paraId="0568ADE0" w14:textId="77777777" w:rsidR="00A24A83" w:rsidRPr="005A4C65" w:rsidRDefault="00A24A83" w:rsidP="00AF36B5">
            <w:pPr>
              <w:spacing w:before="60" w:after="60"/>
              <w:jc w:val="center"/>
              <w:rPr>
                <w:rFonts w:cstheme="minorHAnsi"/>
              </w:rPr>
            </w:pPr>
          </w:p>
        </w:tc>
      </w:tr>
      <w:tr w:rsidR="00A24A83" w:rsidRPr="005A4C65" w14:paraId="6118C9EC" w14:textId="77777777" w:rsidTr="00A24A83">
        <w:tc>
          <w:tcPr>
            <w:tcW w:w="496" w:type="dxa"/>
          </w:tcPr>
          <w:p w14:paraId="735621DB" w14:textId="77777777" w:rsidR="00A24A83" w:rsidRPr="005A4C65" w:rsidRDefault="00A24A83" w:rsidP="00AF36B5">
            <w:pPr>
              <w:spacing w:before="60" w:after="60"/>
              <w:jc w:val="center"/>
              <w:rPr>
                <w:rFonts w:cstheme="minorHAnsi"/>
              </w:rPr>
            </w:pPr>
            <w:r>
              <w:rPr>
                <w:rFonts w:cstheme="minorHAnsi"/>
              </w:rPr>
              <w:t>16.</w:t>
            </w:r>
          </w:p>
        </w:tc>
        <w:tc>
          <w:tcPr>
            <w:tcW w:w="4847" w:type="dxa"/>
          </w:tcPr>
          <w:p w14:paraId="4A5DC1A6" w14:textId="77777777" w:rsidR="00A24A83" w:rsidRPr="005A4C65" w:rsidRDefault="00A24A83" w:rsidP="00AF36B5">
            <w:pPr>
              <w:spacing w:before="60" w:after="60"/>
              <w:jc w:val="center"/>
              <w:rPr>
                <w:rFonts w:cstheme="minorHAnsi"/>
              </w:rPr>
            </w:pPr>
            <w:r w:rsidRPr="006C3A5F">
              <w:rPr>
                <w:rFonts w:cs="Calibri"/>
              </w:rPr>
              <w:t xml:space="preserve">Czy </w:t>
            </w:r>
            <w:r>
              <w:rPr>
                <w:rFonts w:cs="Calibri"/>
              </w:rPr>
              <w:t>Podmiot przetwarzający</w:t>
            </w:r>
            <w:r w:rsidRPr="006C3A5F">
              <w:rPr>
                <w:rFonts w:cs="Calibri"/>
              </w:rPr>
              <w:t xml:space="preserve"> uzyskał certyfikację, o której mowa w art. 42 </w:t>
            </w:r>
            <w:r>
              <w:rPr>
                <w:rFonts w:cs="Calibri"/>
              </w:rPr>
              <w:t>rozporządzenia</w:t>
            </w:r>
            <w:r w:rsidRPr="006C3A5F">
              <w:rPr>
                <w:rFonts w:cs="Calibri"/>
              </w:rPr>
              <w:t>?</w:t>
            </w:r>
          </w:p>
        </w:tc>
        <w:tc>
          <w:tcPr>
            <w:tcW w:w="2139" w:type="dxa"/>
          </w:tcPr>
          <w:p w14:paraId="09DAD726" w14:textId="77777777" w:rsidR="00A24A83" w:rsidRPr="005A4C65" w:rsidRDefault="00A24A83" w:rsidP="00AF36B5">
            <w:pPr>
              <w:spacing w:before="60" w:after="60"/>
              <w:jc w:val="center"/>
              <w:rPr>
                <w:rFonts w:cstheme="minorHAnsi"/>
              </w:rPr>
            </w:pPr>
          </w:p>
        </w:tc>
        <w:tc>
          <w:tcPr>
            <w:tcW w:w="2015" w:type="dxa"/>
          </w:tcPr>
          <w:p w14:paraId="2B7C781D" w14:textId="77777777" w:rsidR="00A24A83" w:rsidRPr="005A4C65" w:rsidRDefault="00A24A83" w:rsidP="00AF36B5">
            <w:pPr>
              <w:spacing w:before="60" w:after="60"/>
              <w:jc w:val="center"/>
              <w:rPr>
                <w:rFonts w:cstheme="minorHAnsi"/>
              </w:rPr>
            </w:pPr>
          </w:p>
        </w:tc>
      </w:tr>
      <w:tr w:rsidR="00A24A83" w:rsidRPr="005A4C65" w14:paraId="30C83E71" w14:textId="77777777" w:rsidTr="00A24A83">
        <w:tc>
          <w:tcPr>
            <w:tcW w:w="496" w:type="dxa"/>
          </w:tcPr>
          <w:p w14:paraId="0F075753" w14:textId="77777777" w:rsidR="00A24A83" w:rsidRPr="005A4C65" w:rsidRDefault="00A24A83" w:rsidP="00AF36B5">
            <w:pPr>
              <w:spacing w:before="60" w:after="60"/>
              <w:jc w:val="center"/>
              <w:rPr>
                <w:rFonts w:cstheme="minorHAnsi"/>
              </w:rPr>
            </w:pPr>
            <w:r>
              <w:rPr>
                <w:rFonts w:cstheme="minorHAnsi"/>
              </w:rPr>
              <w:t>17.</w:t>
            </w:r>
          </w:p>
        </w:tc>
        <w:tc>
          <w:tcPr>
            <w:tcW w:w="4847" w:type="dxa"/>
          </w:tcPr>
          <w:p w14:paraId="27ADD6E8" w14:textId="77777777" w:rsidR="00A24A83" w:rsidRPr="005A4C65" w:rsidRDefault="00A24A83" w:rsidP="00AF36B5">
            <w:pPr>
              <w:spacing w:before="60" w:after="60"/>
              <w:jc w:val="center"/>
              <w:rPr>
                <w:rFonts w:cstheme="minorHAnsi"/>
              </w:rPr>
            </w:pPr>
            <w:r w:rsidRPr="006C3A5F">
              <w:rPr>
                <w:rFonts w:cs="Calibri"/>
              </w:rPr>
              <w:t xml:space="preserve">Czy </w:t>
            </w:r>
            <w:r>
              <w:rPr>
                <w:rFonts w:cs="Calibri"/>
              </w:rPr>
              <w:t>Podmiot przetwarzający</w:t>
            </w:r>
            <w:r w:rsidRPr="006C3A5F">
              <w:rPr>
                <w:rFonts w:cs="Calibri"/>
              </w:rPr>
              <w:t xml:space="preserve"> posiada certyfikat zgodności z normą ISO / IEC 27001?</w:t>
            </w:r>
          </w:p>
        </w:tc>
        <w:tc>
          <w:tcPr>
            <w:tcW w:w="2139" w:type="dxa"/>
          </w:tcPr>
          <w:p w14:paraId="531A4E42" w14:textId="77777777" w:rsidR="00A24A83" w:rsidRPr="005A4C65" w:rsidRDefault="00A24A83" w:rsidP="00AF36B5">
            <w:pPr>
              <w:spacing w:before="60" w:after="60"/>
              <w:jc w:val="center"/>
              <w:rPr>
                <w:rFonts w:cstheme="minorHAnsi"/>
              </w:rPr>
            </w:pPr>
          </w:p>
        </w:tc>
        <w:tc>
          <w:tcPr>
            <w:tcW w:w="2015" w:type="dxa"/>
          </w:tcPr>
          <w:p w14:paraId="33391ADC" w14:textId="77777777" w:rsidR="00A24A83" w:rsidRPr="005A4C65" w:rsidRDefault="00A24A83" w:rsidP="00AF36B5">
            <w:pPr>
              <w:spacing w:before="60" w:after="60"/>
              <w:jc w:val="center"/>
              <w:rPr>
                <w:rFonts w:cstheme="minorHAnsi"/>
              </w:rPr>
            </w:pPr>
          </w:p>
        </w:tc>
      </w:tr>
      <w:tr w:rsidR="00A24A83" w:rsidRPr="005A4C65" w14:paraId="15B3562D" w14:textId="77777777" w:rsidTr="00A24A83">
        <w:tc>
          <w:tcPr>
            <w:tcW w:w="496" w:type="dxa"/>
          </w:tcPr>
          <w:p w14:paraId="0D104AB2" w14:textId="77777777" w:rsidR="00A24A83" w:rsidRPr="005A4C65" w:rsidRDefault="00A24A83" w:rsidP="00AF36B5">
            <w:pPr>
              <w:spacing w:before="60" w:after="60"/>
              <w:jc w:val="center"/>
              <w:rPr>
                <w:rFonts w:cstheme="minorHAnsi"/>
              </w:rPr>
            </w:pPr>
            <w:r>
              <w:rPr>
                <w:rFonts w:cstheme="minorHAnsi"/>
              </w:rPr>
              <w:t>18.</w:t>
            </w:r>
          </w:p>
        </w:tc>
        <w:tc>
          <w:tcPr>
            <w:tcW w:w="4847" w:type="dxa"/>
          </w:tcPr>
          <w:p w14:paraId="450E59BE" w14:textId="77777777" w:rsidR="00A24A83" w:rsidRPr="006C3A5F" w:rsidRDefault="00A24A83" w:rsidP="00AF36B5">
            <w:pPr>
              <w:spacing w:before="60" w:after="60"/>
              <w:jc w:val="center"/>
              <w:rPr>
                <w:rFonts w:cs="Calibri"/>
              </w:rPr>
            </w:pPr>
            <w:r>
              <w:rPr>
                <w:rFonts w:cstheme="minorHAnsi"/>
              </w:rPr>
              <w:t>C</w:t>
            </w:r>
            <w:r w:rsidRPr="005A4C65">
              <w:rPr>
                <w:rFonts w:cstheme="minorHAnsi"/>
              </w:rPr>
              <w:t xml:space="preserve">zy były/są prowadzone wobec </w:t>
            </w:r>
            <w:r>
              <w:rPr>
                <w:rFonts w:cstheme="minorHAnsi"/>
              </w:rPr>
              <w:t xml:space="preserve">Podmiotu przetwarzającego </w:t>
            </w:r>
            <w:r w:rsidRPr="005A4C65">
              <w:rPr>
                <w:rFonts w:cstheme="minorHAnsi"/>
              </w:rPr>
              <w:t>postępowania sądowe/administracyjne związane z naruszeniem przetwarzania danych osobowych</w:t>
            </w:r>
            <w:r>
              <w:rPr>
                <w:rFonts w:cstheme="minorHAnsi"/>
              </w:rPr>
              <w:t>? Jeżeli były/są to należy wskazać</w:t>
            </w:r>
            <w:r w:rsidRPr="005A4C65">
              <w:rPr>
                <w:rFonts w:cstheme="minorHAnsi"/>
              </w:rPr>
              <w:t xml:space="preserve"> ile było/jest takich postępowań</w:t>
            </w:r>
            <w:r>
              <w:rPr>
                <w:rFonts w:cstheme="minorHAnsi"/>
              </w:rPr>
              <w:t xml:space="preserve"> oraz</w:t>
            </w:r>
            <w:r w:rsidRPr="005A4C65">
              <w:rPr>
                <w:rFonts w:cstheme="minorHAnsi"/>
              </w:rPr>
              <w:t xml:space="preserve"> jak zostały zakończone</w:t>
            </w:r>
            <w:r>
              <w:rPr>
                <w:rFonts w:cstheme="minorHAnsi"/>
              </w:rPr>
              <w:t>.</w:t>
            </w:r>
          </w:p>
        </w:tc>
        <w:tc>
          <w:tcPr>
            <w:tcW w:w="2139" w:type="dxa"/>
          </w:tcPr>
          <w:p w14:paraId="5295A803" w14:textId="77777777" w:rsidR="00A24A83" w:rsidRPr="005A4C65" w:rsidRDefault="00A24A83" w:rsidP="00AF36B5">
            <w:pPr>
              <w:spacing w:before="60" w:after="60"/>
              <w:jc w:val="center"/>
              <w:rPr>
                <w:rFonts w:cstheme="minorHAnsi"/>
              </w:rPr>
            </w:pPr>
          </w:p>
        </w:tc>
        <w:tc>
          <w:tcPr>
            <w:tcW w:w="2015" w:type="dxa"/>
          </w:tcPr>
          <w:p w14:paraId="525B5AB3" w14:textId="77777777" w:rsidR="00A24A83" w:rsidRPr="005A4C65" w:rsidRDefault="00A24A83" w:rsidP="00AF36B5">
            <w:pPr>
              <w:spacing w:before="60" w:after="60"/>
              <w:jc w:val="center"/>
              <w:rPr>
                <w:rFonts w:cstheme="minorHAnsi"/>
              </w:rPr>
            </w:pPr>
          </w:p>
        </w:tc>
      </w:tr>
    </w:tbl>
    <w:p w14:paraId="1BFDCB53" w14:textId="77777777" w:rsidR="00A24A83" w:rsidRPr="005A4C65" w:rsidRDefault="00A24A83" w:rsidP="00A24A83">
      <w:pPr>
        <w:spacing w:before="60" w:after="60"/>
        <w:jc w:val="center"/>
        <w:rPr>
          <w:rFonts w:cstheme="minorHAnsi"/>
        </w:rPr>
      </w:pPr>
    </w:p>
    <w:p w14:paraId="726DF3DC" w14:textId="77777777" w:rsidR="00A24A83" w:rsidRDefault="00A24A83" w:rsidP="00A24A83">
      <w:pPr>
        <w:spacing w:before="60" w:after="60"/>
        <w:jc w:val="center"/>
        <w:rPr>
          <w:rFonts w:cstheme="minorHAnsi"/>
        </w:rPr>
      </w:pPr>
    </w:p>
    <w:p w14:paraId="7F312E69" w14:textId="77777777" w:rsidR="00A24A83" w:rsidRDefault="00A24A83" w:rsidP="00A24A83">
      <w:pPr>
        <w:spacing w:before="60" w:after="60"/>
        <w:jc w:val="center"/>
        <w:rPr>
          <w:rFonts w:cstheme="minorHAnsi"/>
        </w:rPr>
      </w:pPr>
    </w:p>
    <w:p w14:paraId="1CCE7D24" w14:textId="77777777" w:rsidR="00A24A83" w:rsidRPr="0073474B" w:rsidRDefault="00A24A83" w:rsidP="00A24A83">
      <w:pPr>
        <w:spacing w:before="60" w:after="60"/>
        <w:jc w:val="right"/>
        <w:rPr>
          <w:rFonts w:cs="Calibri"/>
        </w:rPr>
      </w:pPr>
      <w:r w:rsidRPr="0073474B">
        <w:rPr>
          <w:rFonts w:cs="Calibri"/>
        </w:rPr>
        <w:t>………………………………………………………….…………….………………………………………….</w:t>
      </w:r>
    </w:p>
    <w:p w14:paraId="38A37F75" w14:textId="77777777" w:rsidR="00A24A83" w:rsidRPr="005A4C65" w:rsidRDefault="00A24A83" w:rsidP="00A24A83">
      <w:pPr>
        <w:spacing w:before="60" w:after="60"/>
        <w:jc w:val="right"/>
        <w:rPr>
          <w:rFonts w:cstheme="minorHAnsi"/>
        </w:rPr>
      </w:pPr>
      <w:r w:rsidRPr="0073474B">
        <w:rPr>
          <w:rFonts w:cs="Calibri"/>
        </w:rPr>
        <w:t xml:space="preserve">(data, czytelny podpis osoby upoważnionej do reprezentacji) </w:t>
      </w:r>
    </w:p>
    <w:p w14:paraId="6C6B79D6" w14:textId="77777777" w:rsidR="00A825DC" w:rsidRDefault="00A825DC" w:rsidP="00CB0B77"/>
    <w:p w14:paraId="253403CF" w14:textId="77777777" w:rsidR="00A825DC" w:rsidRDefault="00A825DC" w:rsidP="00CB0B77"/>
    <w:p w14:paraId="51FB3F49" w14:textId="77777777" w:rsidR="00A825DC" w:rsidRDefault="00A825DC" w:rsidP="00CB0B77"/>
    <w:p w14:paraId="56999E91" w14:textId="77777777" w:rsidR="00A825DC" w:rsidRDefault="00A825DC" w:rsidP="00CB0B77"/>
    <w:p w14:paraId="66E21DF9" w14:textId="77777777" w:rsidR="00A825DC" w:rsidRDefault="00A825DC" w:rsidP="00CB0B77"/>
    <w:p w14:paraId="48E3D7C1" w14:textId="77777777" w:rsidR="00A825DC" w:rsidRPr="00CB0B77" w:rsidRDefault="00A825DC" w:rsidP="00CB0B77"/>
    <w:sectPr w:rsidR="00A825DC" w:rsidRPr="00CB0B7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98A4F" w14:textId="77777777" w:rsidR="009A2DBE" w:rsidRDefault="009A2DBE" w:rsidP="00B73E91">
      <w:pPr>
        <w:spacing w:before="0" w:after="0" w:line="240" w:lineRule="auto"/>
      </w:pPr>
      <w:r>
        <w:separator/>
      </w:r>
    </w:p>
  </w:endnote>
  <w:endnote w:type="continuationSeparator" w:id="0">
    <w:p w14:paraId="767BCAC8" w14:textId="77777777" w:rsidR="009A2DBE" w:rsidRDefault="009A2DBE" w:rsidP="00B73E9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ヒラギノ角ゴ Pro W3">
    <w:altName w:val="MS Mincho"/>
    <w:charset w:val="80"/>
    <w:family w:val="swiss"/>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1B17A" w14:textId="77777777" w:rsidR="009A2DBE" w:rsidRDefault="009A2DBE" w:rsidP="00B73E91">
      <w:pPr>
        <w:spacing w:before="0" w:after="0" w:line="240" w:lineRule="auto"/>
      </w:pPr>
      <w:r>
        <w:separator/>
      </w:r>
    </w:p>
  </w:footnote>
  <w:footnote w:type="continuationSeparator" w:id="0">
    <w:p w14:paraId="70A6EA58" w14:textId="77777777" w:rsidR="009A2DBE" w:rsidRDefault="009A2DBE" w:rsidP="00B73E91">
      <w:pPr>
        <w:spacing w:before="0" w:after="0" w:line="240" w:lineRule="auto"/>
      </w:pPr>
      <w:r>
        <w:continuationSeparator/>
      </w:r>
    </w:p>
  </w:footnote>
  <w:footnote w:id="1">
    <w:p w14:paraId="735D79E0" w14:textId="77777777" w:rsidR="00A24A83" w:rsidRDefault="00A24A83" w:rsidP="00A24A83">
      <w:pPr>
        <w:pStyle w:val="Tekstprzypisudolnego"/>
        <w:jc w:val="both"/>
      </w:pPr>
      <w:r>
        <w:rPr>
          <w:rStyle w:val="Odwoanieprzypisudolnego"/>
        </w:rPr>
        <w:footnoteRef/>
      </w:r>
      <w:r>
        <w:t xml:space="preserve"> Zamiast ankiety, </w:t>
      </w:r>
      <w:r w:rsidRPr="00147A08">
        <w:rPr>
          <w:rFonts w:cs="Calibri"/>
        </w:rPr>
        <w:t xml:space="preserve">Podmiot przetwarzający może przedstawić ogólny opis środków technicznych i organizacyjnych stosowanych przez ten Podmiot </w:t>
      </w:r>
      <w:r>
        <w:rPr>
          <w:rFonts w:cs="Calibri"/>
        </w:rPr>
        <w:t xml:space="preserve">przetwarzający </w:t>
      </w:r>
      <w:r w:rsidRPr="00147A08">
        <w:rPr>
          <w:rFonts w:cs="Calibri"/>
        </w:rPr>
        <w:t>(z</w:t>
      </w:r>
      <w:r>
        <w:rPr>
          <w:rFonts w:cs="Calibri"/>
        </w:rPr>
        <w:t> </w:t>
      </w:r>
      <w:r w:rsidRPr="00147A08">
        <w:rPr>
          <w:rFonts w:cs="Calibri"/>
        </w:rPr>
        <w:t>uwzględnieniem zagadnień wskazanych</w:t>
      </w:r>
      <w:r>
        <w:rPr>
          <w:rFonts w:cs="Calibri"/>
        </w:rPr>
        <w:t xml:space="preserve"> w ankiecie</w:t>
      </w:r>
      <w:r w:rsidRPr="00147A08">
        <w:rPr>
          <w:rFonts w:cs="Calibri"/>
        </w:rPr>
        <w:t xml:space="preserve">), by wykazać, że zapewnia wystarczające gwarancje by przetwarzanie spełniało wymogi </w:t>
      </w:r>
      <w:r>
        <w:rPr>
          <w:rFonts w:cs="Calibri"/>
        </w:rPr>
        <w:t>rozporządzenia</w:t>
      </w:r>
      <w:r w:rsidRPr="00147A08">
        <w:rPr>
          <w:rFonts w:cs="Calibri"/>
        </w:rPr>
        <w:t xml:space="preserve"> i chroniło prawa osób, których</w:t>
      </w:r>
      <w:r>
        <w:rPr>
          <w:rFonts w:cs="Calibri"/>
        </w:rPr>
        <w:t xml:space="preserve"> dane dotyczą</w:t>
      </w:r>
      <w:r w:rsidRPr="00147A08">
        <w:rPr>
          <w:rFonts w:cs="Calibri"/>
        </w:rPr>
        <w:t>.</w:t>
      </w:r>
    </w:p>
  </w:footnote>
  <w:footnote w:id="2">
    <w:p w14:paraId="6419866D" w14:textId="77777777" w:rsidR="00A24A83" w:rsidRDefault="00A24A83" w:rsidP="00A24A83">
      <w:pPr>
        <w:pStyle w:val="Tekstprzypisudolnego"/>
        <w:jc w:val="both"/>
      </w:pPr>
      <w:r>
        <w:rPr>
          <w:rStyle w:val="Odwoanieprzypisudolnego"/>
        </w:rPr>
        <w:footnoteRef/>
      </w:r>
      <w:r>
        <w:t xml:space="preserve"> Wybrać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CF240" w14:textId="1CE2B5A3" w:rsidR="00B73E91" w:rsidRDefault="00B73E91">
    <w:pPr>
      <w:pStyle w:val="Nagwek"/>
    </w:pPr>
    <w:r>
      <w:rPr>
        <w:noProof/>
      </w:rPr>
      <w:drawing>
        <wp:inline distT="0" distB="0" distL="0" distR="0" wp14:anchorId="7F79E918" wp14:editId="1C91B53D">
          <wp:extent cx="5771515" cy="581025"/>
          <wp:effectExtent l="0" t="0" r="635" b="9525"/>
          <wp:docPr id="19458290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5810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7472D"/>
    <w:multiLevelType w:val="hybridMultilevel"/>
    <w:tmpl w:val="BCD4A314"/>
    <w:lvl w:ilvl="0" w:tplc="FFFFFFFF">
      <w:start w:val="1"/>
      <w:numFmt w:val="decimal"/>
      <w:lvlText w:val="%1)"/>
      <w:lvlJc w:val="left"/>
      <w:pPr>
        <w:ind w:left="1093" w:hanging="360"/>
      </w:pPr>
    </w:lvl>
    <w:lvl w:ilvl="1" w:tplc="FFFFFFFF">
      <w:start w:val="1"/>
      <w:numFmt w:val="lowerLetter"/>
      <w:lvlText w:val="%2."/>
      <w:lvlJc w:val="left"/>
      <w:pPr>
        <w:ind w:left="1813" w:hanging="360"/>
      </w:pPr>
    </w:lvl>
    <w:lvl w:ilvl="2" w:tplc="FFFFFFFF" w:tentative="1">
      <w:start w:val="1"/>
      <w:numFmt w:val="lowerRoman"/>
      <w:lvlText w:val="%3."/>
      <w:lvlJc w:val="right"/>
      <w:pPr>
        <w:ind w:left="2533" w:hanging="180"/>
      </w:pPr>
    </w:lvl>
    <w:lvl w:ilvl="3" w:tplc="FFFFFFFF" w:tentative="1">
      <w:start w:val="1"/>
      <w:numFmt w:val="decimal"/>
      <w:lvlText w:val="%4."/>
      <w:lvlJc w:val="left"/>
      <w:pPr>
        <w:ind w:left="3253" w:hanging="360"/>
      </w:pPr>
    </w:lvl>
    <w:lvl w:ilvl="4" w:tplc="FFFFFFFF" w:tentative="1">
      <w:start w:val="1"/>
      <w:numFmt w:val="lowerLetter"/>
      <w:lvlText w:val="%5."/>
      <w:lvlJc w:val="left"/>
      <w:pPr>
        <w:ind w:left="3973" w:hanging="360"/>
      </w:pPr>
    </w:lvl>
    <w:lvl w:ilvl="5" w:tplc="FFFFFFFF" w:tentative="1">
      <w:start w:val="1"/>
      <w:numFmt w:val="lowerRoman"/>
      <w:lvlText w:val="%6."/>
      <w:lvlJc w:val="right"/>
      <w:pPr>
        <w:ind w:left="4693" w:hanging="180"/>
      </w:pPr>
    </w:lvl>
    <w:lvl w:ilvl="6" w:tplc="FFFFFFFF" w:tentative="1">
      <w:start w:val="1"/>
      <w:numFmt w:val="decimal"/>
      <w:lvlText w:val="%7."/>
      <w:lvlJc w:val="left"/>
      <w:pPr>
        <w:ind w:left="5413" w:hanging="360"/>
      </w:pPr>
    </w:lvl>
    <w:lvl w:ilvl="7" w:tplc="FFFFFFFF" w:tentative="1">
      <w:start w:val="1"/>
      <w:numFmt w:val="lowerLetter"/>
      <w:lvlText w:val="%8."/>
      <w:lvlJc w:val="left"/>
      <w:pPr>
        <w:ind w:left="6133" w:hanging="360"/>
      </w:pPr>
    </w:lvl>
    <w:lvl w:ilvl="8" w:tplc="FFFFFFFF" w:tentative="1">
      <w:start w:val="1"/>
      <w:numFmt w:val="lowerRoman"/>
      <w:lvlText w:val="%9."/>
      <w:lvlJc w:val="right"/>
      <w:pPr>
        <w:ind w:left="6853" w:hanging="180"/>
      </w:pPr>
    </w:lvl>
  </w:abstractNum>
  <w:abstractNum w:abstractNumId="1" w15:restartNumberingAfterBreak="0">
    <w:nsid w:val="0535786B"/>
    <w:multiLevelType w:val="multilevel"/>
    <w:tmpl w:val="7F7ADB70"/>
    <w:lvl w:ilvl="0">
      <w:start w:val="1"/>
      <w:numFmt w:val="decimal"/>
      <w:lvlText w:val="%1."/>
      <w:lvlJc w:val="left"/>
      <w:pPr>
        <w:tabs>
          <w:tab w:val="num" w:pos="720"/>
        </w:tabs>
        <w:ind w:left="720" w:hanging="720"/>
      </w:pPr>
      <w:rPr>
        <w:sz w:val="20"/>
        <w:szCs w:val="2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1E94BE0"/>
    <w:multiLevelType w:val="multilevel"/>
    <w:tmpl w:val="A7921612"/>
    <w:lvl w:ilvl="0">
      <w:start w:val="1"/>
      <w:numFmt w:val="decimal"/>
      <w:lvlText w:val="%1)"/>
      <w:lvlJc w:val="left"/>
      <w:pPr>
        <w:ind w:left="720" w:hanging="360"/>
      </w:pPr>
      <w:rPr>
        <w:rFont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bCs/>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BFD690E"/>
    <w:multiLevelType w:val="hybridMultilevel"/>
    <w:tmpl w:val="39A0FBDE"/>
    <w:lvl w:ilvl="0" w:tplc="04150017">
      <w:start w:val="1"/>
      <w:numFmt w:val="lowerLetter"/>
      <w:lvlText w:val="%1)"/>
      <w:lvlJc w:val="left"/>
      <w:pPr>
        <w:ind w:left="1466" w:hanging="360"/>
      </w:pPr>
    </w:lvl>
    <w:lvl w:ilvl="1" w:tplc="04150019">
      <w:start w:val="1"/>
      <w:numFmt w:val="lowerLetter"/>
      <w:lvlText w:val="%2."/>
      <w:lvlJc w:val="left"/>
      <w:pPr>
        <w:ind w:left="2186" w:hanging="360"/>
      </w:pPr>
    </w:lvl>
    <w:lvl w:ilvl="2" w:tplc="1674E1A6">
      <w:start w:val="1"/>
      <w:numFmt w:val="decimal"/>
      <w:lvlText w:val="%3)"/>
      <w:lvlJc w:val="left"/>
      <w:pPr>
        <w:ind w:left="3146" w:hanging="420"/>
      </w:pPr>
      <w:rPr>
        <w:rFonts w:hint="default"/>
      </w:r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4" w15:restartNumberingAfterBreak="0">
    <w:nsid w:val="2989354B"/>
    <w:multiLevelType w:val="multilevel"/>
    <w:tmpl w:val="142C42B4"/>
    <w:lvl w:ilvl="0">
      <w:start w:val="1"/>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1"/>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A2580E"/>
    <w:multiLevelType w:val="multilevel"/>
    <w:tmpl w:val="B8365D36"/>
    <w:lvl w:ilvl="0">
      <w:start w:val="1"/>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1"/>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3DA67F1"/>
    <w:multiLevelType w:val="multilevel"/>
    <w:tmpl w:val="B8A4DDC6"/>
    <w:lvl w:ilvl="0">
      <w:start w:val="1"/>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1"/>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53E37A8"/>
    <w:multiLevelType w:val="hybridMultilevel"/>
    <w:tmpl w:val="04E414BA"/>
    <w:lvl w:ilvl="0" w:tplc="3188AEF8">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F2E7DAA"/>
    <w:multiLevelType w:val="multilevel"/>
    <w:tmpl w:val="234C6192"/>
    <w:lvl w:ilvl="0">
      <w:start w:val="1"/>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1"/>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16C0E44"/>
    <w:multiLevelType w:val="multilevel"/>
    <w:tmpl w:val="AA4A543E"/>
    <w:lvl w:ilvl="0">
      <w:start w:val="1"/>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1"/>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5C7334D"/>
    <w:multiLevelType w:val="multilevel"/>
    <w:tmpl w:val="FB268DC6"/>
    <w:lvl w:ilvl="0">
      <w:start w:val="1"/>
      <w:numFmt w:val="decimal"/>
      <w:lvlText w:val="%1)"/>
      <w:lvlJc w:val="left"/>
      <w:pPr>
        <w:ind w:left="720" w:hanging="360"/>
      </w:pPr>
      <w:rPr>
        <w:rFont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bCs/>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BE37D8A"/>
    <w:multiLevelType w:val="multilevel"/>
    <w:tmpl w:val="248C8924"/>
    <w:lvl w:ilvl="0">
      <w:start w:val="3"/>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4"/>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3CF7ADE"/>
    <w:multiLevelType w:val="multilevel"/>
    <w:tmpl w:val="59D25D9E"/>
    <w:lvl w:ilvl="0">
      <w:start w:val="1"/>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1"/>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8213A72"/>
    <w:multiLevelType w:val="multilevel"/>
    <w:tmpl w:val="4FAABB20"/>
    <w:lvl w:ilvl="0">
      <w:start w:val="1"/>
      <w:numFmt w:val="decimal"/>
      <w:lvlText w:val="%1."/>
      <w:lvlJc w:val="left"/>
      <w:pPr>
        <w:ind w:left="720" w:hanging="360"/>
      </w:pPr>
      <w:rPr>
        <w:rFonts w:ascii="Arial" w:hAnsi="Arial" w:hint="default"/>
        <w:b/>
        <w:bCs w:val="0"/>
        <w:sz w:val="22"/>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82A1867"/>
    <w:multiLevelType w:val="multilevel"/>
    <w:tmpl w:val="85604AE8"/>
    <w:lvl w:ilvl="0">
      <w:start w:val="1"/>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1"/>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9FB06D7"/>
    <w:multiLevelType w:val="multilevel"/>
    <w:tmpl w:val="9962AB3C"/>
    <w:lvl w:ilvl="0">
      <w:start w:val="1"/>
      <w:numFmt w:val="decimal"/>
      <w:lvlText w:val="%1)"/>
      <w:lvlJc w:val="left"/>
      <w:pPr>
        <w:ind w:left="720" w:hanging="360"/>
      </w:pPr>
      <w:rPr>
        <w:rFont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bCs/>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A593230"/>
    <w:multiLevelType w:val="multilevel"/>
    <w:tmpl w:val="2980759A"/>
    <w:styleLink w:val="WWNum11"/>
    <w:lvl w:ilvl="0">
      <w:start w:val="1"/>
      <w:numFmt w:val="decimal"/>
      <w:lvlText w:val="%1."/>
      <w:lvlJc w:val="left"/>
      <w:pPr>
        <w:ind w:left="450" w:hanging="39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7CEA66DA"/>
    <w:multiLevelType w:val="multilevel"/>
    <w:tmpl w:val="7D8CF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DCC518D"/>
    <w:multiLevelType w:val="hybridMultilevel"/>
    <w:tmpl w:val="86026150"/>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FFC331A"/>
    <w:multiLevelType w:val="multilevel"/>
    <w:tmpl w:val="A8042A14"/>
    <w:lvl w:ilvl="0">
      <w:start w:val="1"/>
      <w:numFmt w:val="decimal"/>
      <w:lvlText w:val="%1."/>
      <w:lvlJc w:val="left"/>
      <w:pPr>
        <w:ind w:left="425" w:hanging="425"/>
      </w:pPr>
      <w:rPr>
        <w:rFonts w:ascii="Times New Roman" w:hAnsi="Times New Roman" w:cs="Arial" w:hint="default"/>
        <w:b w:val="0"/>
        <w:bCs w:val="0"/>
        <w:i w:val="0"/>
        <w:caps w:val="0"/>
        <w:strike w:val="0"/>
        <w:dstrike w:val="0"/>
        <w:vanish w:val="0"/>
        <w:color w:val="auto"/>
        <w:sz w:val="22"/>
        <w:szCs w:val="20"/>
        <w:vertAlign w:val="baseline"/>
      </w:rPr>
    </w:lvl>
    <w:lvl w:ilvl="1">
      <w:start w:val="1"/>
      <w:numFmt w:val="decimal"/>
      <w:lvlText w:val="%2)"/>
      <w:lvlJc w:val="left"/>
      <w:pPr>
        <w:ind w:left="851" w:hanging="426"/>
      </w:pPr>
      <w:rPr>
        <w:rFonts w:ascii="Times New Roman" w:hAnsi="Times New Roman" w:hint="default"/>
        <w:b w:val="0"/>
        <w:i w:val="0"/>
        <w:caps w:val="0"/>
        <w:strike w:val="0"/>
        <w:dstrike w:val="0"/>
        <w:vanish w:val="0"/>
        <w:sz w:val="22"/>
        <w:vertAlign w:val="baseline"/>
      </w:rPr>
    </w:lvl>
    <w:lvl w:ilvl="2">
      <w:start w:val="1"/>
      <w:numFmt w:val="lowerLetter"/>
      <w:lvlText w:val="%3)"/>
      <w:lvlJc w:val="left"/>
      <w:pPr>
        <w:ind w:left="1276" w:hanging="425"/>
      </w:pPr>
      <w:rPr>
        <w:rFonts w:ascii="Times New Roman" w:hAnsi="Times New Roman" w:hint="default"/>
        <w:b w:val="0"/>
        <w:i w:val="0"/>
        <w:caps w:val="0"/>
        <w:strike w:val="0"/>
        <w:dstrike w:val="0"/>
        <w:vanish w:val="0"/>
        <w:sz w:val="22"/>
        <w:vertAlign w:val="baseline"/>
      </w:rPr>
    </w:lvl>
    <w:lvl w:ilvl="3">
      <w:start w:val="1"/>
      <w:numFmt w:val="bullet"/>
      <w:lvlText w:val=""/>
      <w:lvlJc w:val="left"/>
      <w:pPr>
        <w:ind w:left="1701" w:hanging="425"/>
      </w:pPr>
      <w:rPr>
        <w:rFonts w:ascii="Symbol" w:hAnsi="Symbol" w:hint="default"/>
        <w:b w:val="0"/>
        <w:i w:val="0"/>
        <w:caps w:val="0"/>
        <w:strike w:val="0"/>
        <w:dstrike w:val="0"/>
        <w:vanish w:val="0"/>
        <w:color w:val="auto"/>
        <w:sz w:val="22"/>
        <w:vertAlign w:val="baseline"/>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428037647">
    <w:abstractNumId w:val="0"/>
  </w:num>
  <w:num w:numId="2" w16cid:durableId="1856580440">
    <w:abstractNumId w:val="3"/>
  </w:num>
  <w:num w:numId="3" w16cid:durableId="968169184">
    <w:abstractNumId w:val="12"/>
  </w:num>
  <w:num w:numId="4" w16cid:durableId="312217274">
    <w:abstractNumId w:val="17"/>
  </w:num>
  <w:num w:numId="5" w16cid:durableId="1120033165">
    <w:abstractNumId w:val="8"/>
  </w:num>
  <w:num w:numId="6" w16cid:durableId="1391533852">
    <w:abstractNumId w:val="6"/>
  </w:num>
  <w:num w:numId="7" w16cid:durableId="740904906">
    <w:abstractNumId w:val="5"/>
  </w:num>
  <w:num w:numId="8" w16cid:durableId="256064790">
    <w:abstractNumId w:val="9"/>
  </w:num>
  <w:num w:numId="9" w16cid:durableId="827786037">
    <w:abstractNumId w:val="4"/>
  </w:num>
  <w:num w:numId="10" w16cid:durableId="1530485585">
    <w:abstractNumId w:val="19"/>
  </w:num>
  <w:num w:numId="11" w16cid:durableId="1764951905">
    <w:abstractNumId w:val="11"/>
  </w:num>
  <w:num w:numId="12" w16cid:durableId="660040362">
    <w:abstractNumId w:val="13"/>
  </w:num>
  <w:num w:numId="13" w16cid:durableId="1199927606">
    <w:abstractNumId w:val="15"/>
  </w:num>
  <w:num w:numId="14" w16cid:durableId="723211457">
    <w:abstractNumId w:val="10"/>
  </w:num>
  <w:num w:numId="15" w16cid:durableId="2020423983">
    <w:abstractNumId w:val="2"/>
  </w:num>
  <w:num w:numId="16" w16cid:durableId="121190474">
    <w:abstractNumId w:val="7"/>
  </w:num>
  <w:num w:numId="17" w16cid:durableId="210073243">
    <w:abstractNumId w:val="14"/>
  </w:num>
  <w:num w:numId="18" w16cid:durableId="415203083">
    <w:abstractNumId w:val="1"/>
  </w:num>
  <w:num w:numId="19" w16cid:durableId="900292715">
    <w:abstractNumId w:val="16"/>
  </w:num>
  <w:num w:numId="20" w16cid:durableId="7696666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6C6"/>
    <w:rsid w:val="00014E05"/>
    <w:rsid w:val="000A2126"/>
    <w:rsid w:val="002C686C"/>
    <w:rsid w:val="002E36F8"/>
    <w:rsid w:val="00325E0A"/>
    <w:rsid w:val="004775F4"/>
    <w:rsid w:val="00537379"/>
    <w:rsid w:val="005A4A43"/>
    <w:rsid w:val="006E230A"/>
    <w:rsid w:val="00773B5D"/>
    <w:rsid w:val="00795EF3"/>
    <w:rsid w:val="007C0D06"/>
    <w:rsid w:val="00877BC1"/>
    <w:rsid w:val="00897225"/>
    <w:rsid w:val="009A2DBE"/>
    <w:rsid w:val="009C184B"/>
    <w:rsid w:val="009D709F"/>
    <w:rsid w:val="00A24A83"/>
    <w:rsid w:val="00A825DC"/>
    <w:rsid w:val="00B11553"/>
    <w:rsid w:val="00B73E91"/>
    <w:rsid w:val="00BF5474"/>
    <w:rsid w:val="00CB0B77"/>
    <w:rsid w:val="00CD7113"/>
    <w:rsid w:val="00DB3695"/>
    <w:rsid w:val="00DB7344"/>
    <w:rsid w:val="00DE5ECA"/>
    <w:rsid w:val="00E23580"/>
    <w:rsid w:val="00E470ED"/>
    <w:rsid w:val="00E877E5"/>
    <w:rsid w:val="00EE7979"/>
    <w:rsid w:val="00F053BC"/>
    <w:rsid w:val="00F25722"/>
    <w:rsid w:val="00F53CF4"/>
    <w:rsid w:val="00F556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C47EB"/>
  <w15:chartTrackingRefBased/>
  <w15:docId w15:val="{E3C26388-CFD8-48C5-A51C-16033612B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0B77"/>
    <w:pPr>
      <w:spacing w:before="100" w:after="200" w:line="276" w:lineRule="auto"/>
    </w:pPr>
    <w:rPr>
      <w:rFonts w:eastAsiaTheme="minorEastAsia"/>
      <w:kern w:val="0"/>
      <w:sz w:val="20"/>
      <w:szCs w:val="20"/>
      <w14:ligatures w14:val="none"/>
    </w:rPr>
  </w:style>
  <w:style w:type="paragraph" w:styleId="Nagwek1">
    <w:name w:val="heading 1"/>
    <w:basedOn w:val="Normalny"/>
    <w:next w:val="Normalny"/>
    <w:link w:val="Nagwek1Znak"/>
    <w:uiPriority w:val="9"/>
    <w:qFormat/>
    <w:rsid w:val="00F556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556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556C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556C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556C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556C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556C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556C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556C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556C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556C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556C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556C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556C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556C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556C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556C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556C6"/>
    <w:rPr>
      <w:rFonts w:eastAsiaTheme="majorEastAsia" w:cstheme="majorBidi"/>
      <w:color w:val="272727" w:themeColor="text1" w:themeTint="D8"/>
    </w:rPr>
  </w:style>
  <w:style w:type="paragraph" w:styleId="Tytu">
    <w:name w:val="Title"/>
    <w:basedOn w:val="Normalny"/>
    <w:next w:val="Normalny"/>
    <w:link w:val="TytuZnak"/>
    <w:uiPriority w:val="10"/>
    <w:qFormat/>
    <w:rsid w:val="00F556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556C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556C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556C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556C6"/>
    <w:pPr>
      <w:spacing w:before="160"/>
      <w:jc w:val="center"/>
    </w:pPr>
    <w:rPr>
      <w:i/>
      <w:iCs/>
      <w:color w:val="404040" w:themeColor="text1" w:themeTint="BF"/>
    </w:rPr>
  </w:style>
  <w:style w:type="character" w:customStyle="1" w:styleId="CytatZnak">
    <w:name w:val="Cytat Znak"/>
    <w:basedOn w:val="Domylnaczcionkaakapitu"/>
    <w:link w:val="Cytat"/>
    <w:uiPriority w:val="29"/>
    <w:rsid w:val="00F556C6"/>
    <w:rPr>
      <w:i/>
      <w:iCs/>
      <w:color w:val="404040" w:themeColor="text1" w:themeTint="BF"/>
    </w:rPr>
  </w:style>
  <w:style w:type="paragraph" w:styleId="Akapitzlist">
    <w:name w:val="List Paragraph"/>
    <w:aliases w:val="L1,Numerowanie,2 heading,A_wyliczenie,K-P_odwolanie,Akapit z listą5,maz_wyliczenie,opis dzialania,sw tekst,Akapit z listą BS,normalny tekst,CW_Lista,lp1,Preambuła,T_SZ_List Paragraph,Podsis rysunku,Bullet Number,lp11,Bulle,List Paragraph"/>
    <w:basedOn w:val="Normalny"/>
    <w:link w:val="AkapitzlistZnak"/>
    <w:uiPriority w:val="34"/>
    <w:qFormat/>
    <w:rsid w:val="00F556C6"/>
    <w:pPr>
      <w:ind w:left="720"/>
      <w:contextualSpacing/>
    </w:pPr>
  </w:style>
  <w:style w:type="character" w:styleId="Wyrnienieintensywne">
    <w:name w:val="Intense Emphasis"/>
    <w:basedOn w:val="Domylnaczcionkaakapitu"/>
    <w:uiPriority w:val="21"/>
    <w:qFormat/>
    <w:rsid w:val="00F556C6"/>
    <w:rPr>
      <w:i/>
      <w:iCs/>
      <w:color w:val="0F4761" w:themeColor="accent1" w:themeShade="BF"/>
    </w:rPr>
  </w:style>
  <w:style w:type="paragraph" w:styleId="Cytatintensywny">
    <w:name w:val="Intense Quote"/>
    <w:basedOn w:val="Normalny"/>
    <w:next w:val="Normalny"/>
    <w:link w:val="CytatintensywnyZnak"/>
    <w:uiPriority w:val="30"/>
    <w:qFormat/>
    <w:rsid w:val="00F556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556C6"/>
    <w:rPr>
      <w:i/>
      <w:iCs/>
      <w:color w:val="0F4761" w:themeColor="accent1" w:themeShade="BF"/>
    </w:rPr>
  </w:style>
  <w:style w:type="character" w:styleId="Odwoanieintensywne">
    <w:name w:val="Intense Reference"/>
    <w:basedOn w:val="Domylnaczcionkaakapitu"/>
    <w:uiPriority w:val="32"/>
    <w:qFormat/>
    <w:rsid w:val="00F556C6"/>
    <w:rPr>
      <w:b/>
      <w:bCs/>
      <w:smallCaps/>
      <w:color w:val="0F4761" w:themeColor="accent1" w:themeShade="BF"/>
      <w:spacing w:val="5"/>
    </w:rPr>
  </w:style>
  <w:style w:type="character" w:customStyle="1" w:styleId="AkapitzlistZnak">
    <w:name w:val="Akapit z listą Znak"/>
    <w:aliases w:val="L1 Znak,Numerowanie Znak,2 heading Znak,A_wyliczenie Znak,K-P_odwolanie Znak,Akapit z listą5 Znak,maz_wyliczenie Znak,opis dzialania Znak,sw tekst Znak,Akapit z listą BS Znak,normalny tekst Znak,CW_Lista Znak,lp1 Znak,Preambuła Znak"/>
    <w:link w:val="Akapitzlist"/>
    <w:uiPriority w:val="34"/>
    <w:qFormat/>
    <w:locked/>
    <w:rsid w:val="00CB0B77"/>
  </w:style>
  <w:style w:type="character" w:customStyle="1" w:styleId="Wyrnienie">
    <w:name w:val="Wyróżnienie"/>
    <w:basedOn w:val="Domylnaczcionkaakapitu"/>
    <w:uiPriority w:val="20"/>
    <w:qFormat/>
    <w:rsid w:val="00CB0B77"/>
    <w:rPr>
      <w:i/>
      <w:iCs/>
    </w:rPr>
  </w:style>
  <w:style w:type="paragraph" w:styleId="Poprawka">
    <w:name w:val="Revision"/>
    <w:hidden/>
    <w:uiPriority w:val="99"/>
    <w:semiHidden/>
    <w:rsid w:val="009C184B"/>
    <w:pPr>
      <w:spacing w:after="0" w:line="240" w:lineRule="auto"/>
    </w:pPr>
    <w:rPr>
      <w:rFonts w:eastAsiaTheme="minorEastAsia"/>
      <w:kern w:val="0"/>
      <w:sz w:val="20"/>
      <w:szCs w:val="20"/>
      <w14:ligatures w14:val="none"/>
    </w:rPr>
  </w:style>
  <w:style w:type="table" w:customStyle="1" w:styleId="Tabelasiatki5ciemnaakcent11">
    <w:name w:val="Tabela siatki 5 — ciemna — akcent 11"/>
    <w:basedOn w:val="Standardowy"/>
    <w:next w:val="Tabelasiatki5ciemnaakcent1"/>
    <w:uiPriority w:val="50"/>
    <w:rsid w:val="009C184B"/>
    <w:pPr>
      <w:spacing w:after="0" w:line="240" w:lineRule="auto"/>
    </w:pPr>
    <w:rPr>
      <w:kern w:val="0"/>
      <w:sz w:val="20"/>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7E2FA"/>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F6F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F6F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F6F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F6FC6"/>
      </w:tcPr>
    </w:tblStylePr>
    <w:tblStylePr w:type="band1Vert">
      <w:tblPr/>
      <w:tcPr>
        <w:shd w:val="clear" w:color="auto" w:fill="90C5F6"/>
      </w:tcPr>
    </w:tblStylePr>
    <w:tblStylePr w:type="band1Horz">
      <w:tblPr/>
      <w:tcPr>
        <w:shd w:val="clear" w:color="auto" w:fill="90C5F6"/>
      </w:tcPr>
    </w:tblStylePr>
  </w:style>
  <w:style w:type="table" w:styleId="Tabelasiatki5ciemnaakcent1">
    <w:name w:val="Grid Table 5 Dark Accent 1"/>
    <w:basedOn w:val="Standardowy"/>
    <w:uiPriority w:val="50"/>
    <w:rsid w:val="009C184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table" w:styleId="Tabela-Siatka">
    <w:name w:val="Table Grid"/>
    <w:basedOn w:val="Standardowy"/>
    <w:uiPriority w:val="39"/>
    <w:rsid w:val="009C1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73E91"/>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B73E91"/>
    <w:rPr>
      <w:rFonts w:eastAsiaTheme="minorEastAsia"/>
      <w:kern w:val="0"/>
      <w:sz w:val="20"/>
      <w:szCs w:val="20"/>
      <w14:ligatures w14:val="none"/>
    </w:rPr>
  </w:style>
  <w:style w:type="paragraph" w:styleId="Stopka">
    <w:name w:val="footer"/>
    <w:basedOn w:val="Normalny"/>
    <w:link w:val="StopkaZnak"/>
    <w:uiPriority w:val="99"/>
    <w:unhideWhenUsed/>
    <w:rsid w:val="00B73E91"/>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B73E91"/>
    <w:rPr>
      <w:rFonts w:eastAsiaTheme="minorEastAsia"/>
      <w:kern w:val="0"/>
      <w:sz w:val="20"/>
      <w:szCs w:val="20"/>
      <w14:ligatures w14:val="none"/>
    </w:rPr>
  </w:style>
  <w:style w:type="numbering" w:customStyle="1" w:styleId="WWNum11">
    <w:name w:val="WWNum11"/>
    <w:basedOn w:val="Bezlisty"/>
    <w:rsid w:val="00A825DC"/>
    <w:pPr>
      <w:numPr>
        <w:numId w:val="19"/>
      </w:numPr>
    </w:pPr>
  </w:style>
  <w:style w:type="paragraph" w:styleId="Tekstkomentarza">
    <w:name w:val="annotation text"/>
    <w:basedOn w:val="Normalny"/>
    <w:link w:val="TekstkomentarzaZnak"/>
    <w:uiPriority w:val="99"/>
    <w:rsid w:val="00A825DC"/>
    <w:pPr>
      <w:autoSpaceDE w:val="0"/>
      <w:spacing w:before="0" w:after="0" w:line="240" w:lineRule="auto"/>
    </w:pPr>
    <w:rPr>
      <w:rFonts w:ascii="Times New Roman" w:eastAsia="Times New Roman" w:hAnsi="Times New Roman" w:cs="Times New Roman"/>
      <w:lang w:val="x-none" w:eastAsia="ar-SA"/>
    </w:rPr>
  </w:style>
  <w:style w:type="character" w:customStyle="1" w:styleId="TekstkomentarzaZnak">
    <w:name w:val="Tekst komentarza Znak"/>
    <w:basedOn w:val="Domylnaczcionkaakapitu"/>
    <w:link w:val="Tekstkomentarza"/>
    <w:uiPriority w:val="99"/>
    <w:rsid w:val="00A825DC"/>
    <w:rPr>
      <w:rFonts w:ascii="Times New Roman" w:eastAsia="Times New Roman" w:hAnsi="Times New Roman" w:cs="Times New Roman"/>
      <w:kern w:val="0"/>
      <w:sz w:val="20"/>
      <w:szCs w:val="20"/>
      <w:lang w:val="x-none" w:eastAsia="ar-SA"/>
      <w14:ligatures w14:val="none"/>
    </w:rPr>
  </w:style>
  <w:style w:type="character" w:styleId="Odwoaniedokomentarza">
    <w:name w:val="annotation reference"/>
    <w:unhideWhenUsed/>
    <w:rsid w:val="00A825DC"/>
    <w:rPr>
      <w:sz w:val="16"/>
      <w:szCs w:val="16"/>
    </w:rPr>
  </w:style>
  <w:style w:type="paragraph" w:styleId="Tekstprzypisudolnego">
    <w:name w:val="footnote text"/>
    <w:basedOn w:val="Normalny"/>
    <w:link w:val="TekstprzypisudolnegoZnak"/>
    <w:uiPriority w:val="99"/>
    <w:semiHidden/>
    <w:unhideWhenUsed/>
    <w:rsid w:val="00A24A83"/>
    <w:pPr>
      <w:spacing w:before="0" w:after="0" w:line="240" w:lineRule="auto"/>
    </w:pPr>
    <w:rPr>
      <w:rFonts w:eastAsiaTheme="minorHAnsi"/>
      <w:kern w:val="2"/>
      <w14:ligatures w14:val="standardContextual"/>
    </w:rPr>
  </w:style>
  <w:style w:type="character" w:customStyle="1" w:styleId="TekstprzypisudolnegoZnak">
    <w:name w:val="Tekst przypisu dolnego Znak"/>
    <w:basedOn w:val="Domylnaczcionkaakapitu"/>
    <w:link w:val="Tekstprzypisudolnego"/>
    <w:uiPriority w:val="99"/>
    <w:semiHidden/>
    <w:rsid w:val="00A24A83"/>
    <w:rPr>
      <w:sz w:val="20"/>
      <w:szCs w:val="20"/>
    </w:rPr>
  </w:style>
  <w:style w:type="character" w:styleId="Odwoanieprzypisudolnego">
    <w:name w:val="footnote reference"/>
    <w:basedOn w:val="Domylnaczcionkaakapitu"/>
    <w:uiPriority w:val="99"/>
    <w:semiHidden/>
    <w:unhideWhenUsed/>
    <w:rsid w:val="00A24A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E5581CBD0C0C84D9FE7350BF014DB71" ma:contentTypeVersion="3" ma:contentTypeDescription="Utwórz nowy dokument." ma:contentTypeScope="" ma:versionID="c924c0a5ee34dc741ea7c6a5906f625c">
  <xsd:schema xmlns:xsd="http://www.w3.org/2001/XMLSchema" xmlns:xs="http://www.w3.org/2001/XMLSchema" xmlns:p="http://schemas.microsoft.com/office/2006/metadata/properties" xmlns:ns2="d1265fae-4f25-4f76-9cd6-262ca671e128" targetNamespace="http://schemas.microsoft.com/office/2006/metadata/properties" ma:root="true" ma:fieldsID="3d93b49db8f4a5948e8c0c34faa019d0" ns2:_="">
    <xsd:import namespace="d1265fae-4f25-4f76-9cd6-262ca671e12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265fae-4f25-4f76-9cd6-262ca671e1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C76A05-7552-4E13-98A3-017AB4D3AD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EA5F84-4E69-4F22-9295-E597C798CD1E}">
  <ds:schemaRefs>
    <ds:schemaRef ds:uri="http://schemas.microsoft.com/sharepoint/v3/contenttype/forms"/>
  </ds:schemaRefs>
</ds:datastoreItem>
</file>

<file path=customXml/itemProps3.xml><?xml version="1.0" encoding="utf-8"?>
<ds:datastoreItem xmlns:ds="http://schemas.openxmlformats.org/officeDocument/2006/customXml" ds:itemID="{AB1B1916-9B94-4E31-BD70-74EB3D7505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265fae-4f25-4f76-9cd6-262ca671e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4070</Words>
  <Characters>27073</Characters>
  <Application>Microsoft Office Word</Application>
  <DocSecurity>0</DocSecurity>
  <Lines>492</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Jania</dc:creator>
  <cp:keywords/>
  <dc:description/>
  <cp:lastModifiedBy>Gadomski, Jakub (TAX IGI)</cp:lastModifiedBy>
  <cp:revision>3</cp:revision>
  <dcterms:created xsi:type="dcterms:W3CDTF">2025-12-17T13:05:00Z</dcterms:created>
  <dcterms:modified xsi:type="dcterms:W3CDTF">2025-12-23T10:20:00Z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0x0101001E5581CBD0C0C84D9FE7350BF014DB71</vt:lpwstr>
  </property>
</Properties>
</file>